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C7" w:rsidRDefault="00450DC7" w:rsidP="00450DC7">
      <w:pPr>
        <w:pStyle w:val="22"/>
        <w:shd w:val="clear" w:color="auto" w:fill="auto"/>
        <w:spacing w:after="0" w:line="280" w:lineRule="exact"/>
        <w:ind w:left="284"/>
        <w:jc w:val="both"/>
      </w:pPr>
    </w:p>
    <w:p w:rsidR="00450DC7" w:rsidRDefault="00450DC7" w:rsidP="00450DC7">
      <w:pPr>
        <w:pStyle w:val="22"/>
        <w:shd w:val="clear" w:color="auto" w:fill="auto"/>
        <w:spacing w:after="0" w:line="280" w:lineRule="exact"/>
        <w:jc w:val="both"/>
      </w:pPr>
    </w:p>
    <w:p w:rsidR="00450DC7" w:rsidRDefault="00450DC7" w:rsidP="00450DC7">
      <w:pPr>
        <w:pStyle w:val="22"/>
        <w:shd w:val="clear" w:color="auto" w:fill="auto"/>
        <w:spacing w:after="0" w:line="280" w:lineRule="exact"/>
        <w:jc w:val="both"/>
      </w:pPr>
    </w:p>
    <w:p w:rsidR="00450DC7" w:rsidRDefault="00450DC7" w:rsidP="00450DC7">
      <w:pPr>
        <w:pStyle w:val="22"/>
        <w:spacing w:after="0" w:line="240" w:lineRule="auto"/>
        <w:jc w:val="center"/>
      </w:pPr>
      <w:r>
        <w:t>ИТОГОВЫЙ ОТЧЕТ</w:t>
      </w:r>
    </w:p>
    <w:p w:rsidR="00450DC7" w:rsidRDefault="00450DC7" w:rsidP="00450DC7">
      <w:pPr>
        <w:pStyle w:val="22"/>
        <w:spacing w:after="0" w:line="240" w:lineRule="auto"/>
        <w:jc w:val="center"/>
      </w:pPr>
    </w:p>
    <w:p w:rsidR="00450DC7" w:rsidRPr="00450DC7" w:rsidRDefault="00450DC7" w:rsidP="000A2958">
      <w:pPr>
        <w:pStyle w:val="22"/>
        <w:spacing w:after="0" w:line="240" w:lineRule="auto"/>
        <w:jc w:val="center"/>
        <w:rPr>
          <w:i/>
        </w:rPr>
      </w:pPr>
      <w:r w:rsidRPr="00450DC7">
        <w:rPr>
          <w:i/>
        </w:rPr>
        <w:t>_______</w:t>
      </w:r>
      <w:r w:rsidR="000A2958" w:rsidRPr="000A2958">
        <w:rPr>
          <w:i/>
          <w:u w:val="single"/>
        </w:rPr>
        <w:t>Отдел образования Администрации Фировского района</w:t>
      </w:r>
      <w:r w:rsidRPr="00450DC7">
        <w:rPr>
          <w:i/>
        </w:rPr>
        <w:t>_______________</w:t>
      </w:r>
    </w:p>
    <w:p w:rsidR="00450DC7" w:rsidRPr="00450DC7" w:rsidRDefault="00450DC7" w:rsidP="00450DC7">
      <w:pPr>
        <w:pStyle w:val="22"/>
        <w:spacing w:after="0" w:line="240" w:lineRule="auto"/>
        <w:jc w:val="center"/>
        <w:rPr>
          <w:vertAlign w:val="superscript"/>
        </w:rPr>
      </w:pPr>
      <w:r w:rsidRPr="00450DC7">
        <w:rPr>
          <w:vertAlign w:val="superscript"/>
        </w:rPr>
        <w:t>наименование органа власти (организации), проводившего (ей) анализ состояния и перспектив развития системы образования</w:t>
      </w:r>
    </w:p>
    <w:p w:rsidR="00450DC7" w:rsidRDefault="00450DC7" w:rsidP="00450DC7">
      <w:pPr>
        <w:pStyle w:val="22"/>
        <w:spacing w:after="0" w:line="240" w:lineRule="auto"/>
        <w:jc w:val="both"/>
      </w:pPr>
    </w:p>
    <w:p w:rsidR="00450DC7" w:rsidRDefault="00450DC7" w:rsidP="00450DC7">
      <w:pPr>
        <w:pStyle w:val="22"/>
        <w:spacing w:after="0" w:line="240" w:lineRule="auto"/>
        <w:jc w:val="center"/>
      </w:pPr>
      <w:r>
        <w:t>о результатах анализа состояния и перспектив развития системы образования</w:t>
      </w:r>
    </w:p>
    <w:p w:rsidR="00450DC7" w:rsidRDefault="00450DC7" w:rsidP="00450DC7">
      <w:pPr>
        <w:pStyle w:val="22"/>
        <w:spacing w:after="0" w:line="240" w:lineRule="auto"/>
        <w:jc w:val="center"/>
      </w:pPr>
      <w:r>
        <w:t xml:space="preserve">за </w:t>
      </w:r>
      <w:r w:rsidR="008F4E7A">
        <w:t>2014</w:t>
      </w:r>
      <w:r>
        <w:t xml:space="preserve"> год</w:t>
      </w:r>
    </w:p>
    <w:p w:rsidR="00450DC7" w:rsidRDefault="00450DC7" w:rsidP="00450DC7">
      <w:pPr>
        <w:pStyle w:val="22"/>
        <w:spacing w:after="0" w:line="240" w:lineRule="auto"/>
        <w:jc w:val="both"/>
      </w:pPr>
    </w:p>
    <w:p w:rsidR="00450DC7" w:rsidRDefault="00450DC7" w:rsidP="00450DC7">
      <w:pPr>
        <w:pStyle w:val="22"/>
        <w:spacing w:after="0" w:line="240" w:lineRule="auto"/>
        <w:jc w:val="both"/>
      </w:pPr>
    </w:p>
    <w:p w:rsidR="00450DC7" w:rsidRDefault="00450DC7" w:rsidP="00450DC7">
      <w:pPr>
        <w:pStyle w:val="22"/>
        <w:spacing w:after="0" w:line="240" w:lineRule="auto"/>
        <w:jc w:val="both"/>
      </w:pPr>
      <w:r>
        <w:t>I. Анализ состояния и перспектив развития системы образования</w:t>
      </w:r>
    </w:p>
    <w:p w:rsidR="00450DC7" w:rsidRDefault="00450DC7" w:rsidP="00450DC7">
      <w:pPr>
        <w:pStyle w:val="22"/>
        <w:spacing w:after="0" w:line="240" w:lineRule="auto"/>
        <w:ind w:firstLine="567"/>
        <w:jc w:val="both"/>
      </w:pPr>
    </w:p>
    <w:p w:rsidR="00450DC7" w:rsidRDefault="00450DC7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  <w:r w:rsidRPr="006C745D">
        <w:rPr>
          <w:b/>
          <w:u w:val="single"/>
        </w:rPr>
        <w:t>1. Вводная часть</w:t>
      </w:r>
    </w:p>
    <w:p w:rsidR="006C745D" w:rsidRPr="006C745D" w:rsidRDefault="006C745D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</w:p>
    <w:p w:rsidR="00E4429C" w:rsidRPr="002A15F1" w:rsidRDefault="00E4429C" w:rsidP="00E4429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FF1D9D">
        <w:rPr>
          <w:rFonts w:ascii="Times New Roman" w:hAnsi="Times New Roman"/>
          <w:sz w:val="26"/>
          <w:szCs w:val="26"/>
        </w:rPr>
        <w:t xml:space="preserve">Стратегическая цель </w:t>
      </w:r>
      <w:proofErr w:type="gramStart"/>
      <w:r w:rsidRPr="00FF1D9D">
        <w:rPr>
          <w:rFonts w:ascii="Times New Roman" w:hAnsi="Times New Roman"/>
          <w:sz w:val="26"/>
          <w:szCs w:val="26"/>
        </w:rPr>
        <w:t>деятельности отдела образования Администрации</w:t>
      </w:r>
      <w:proofErr w:type="gramEnd"/>
      <w:r w:rsidRPr="00FF1D9D">
        <w:rPr>
          <w:rFonts w:ascii="Times New Roman" w:hAnsi="Times New Roman"/>
          <w:sz w:val="26"/>
          <w:szCs w:val="26"/>
        </w:rPr>
        <w:t xml:space="preserve"> Фировского района</w:t>
      </w:r>
      <w:r w:rsidRPr="002A15F1">
        <w:rPr>
          <w:rFonts w:ascii="Times New Roman" w:hAnsi="Times New Roman"/>
          <w:sz w:val="26"/>
          <w:szCs w:val="26"/>
        </w:rPr>
        <w:t xml:space="preserve">  - создание  качественного образования как ресурса социальной и профессиональной успешности за счет эффективного использования ресурсов: финансовых, материально-технических, кадровых.</w:t>
      </w:r>
    </w:p>
    <w:p w:rsidR="00E4429C" w:rsidRDefault="00E4429C" w:rsidP="00E4429C">
      <w:pPr>
        <w:tabs>
          <w:tab w:val="left" w:pos="8145"/>
        </w:tabs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4429C" w:rsidRPr="00D661F7" w:rsidRDefault="00E4429C" w:rsidP="00E4429C">
      <w:pPr>
        <w:tabs>
          <w:tab w:val="left" w:pos="8145"/>
        </w:tabs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>Основные направления</w:t>
      </w:r>
      <w:r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D661F7">
        <w:rPr>
          <w:rFonts w:ascii="Times New Roman" w:hAnsi="Times New Roman"/>
          <w:b/>
          <w:sz w:val="26"/>
          <w:szCs w:val="26"/>
        </w:rPr>
        <w:t>:</w:t>
      </w:r>
    </w:p>
    <w:p w:rsidR="00E4429C" w:rsidRPr="006439BF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кадрового потенциала системы образования;</w:t>
      </w:r>
    </w:p>
    <w:p w:rsidR="00E4429C" w:rsidRPr="006439BF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инновационного характера образования;</w:t>
      </w:r>
    </w:p>
    <w:p w:rsidR="00E4429C" w:rsidRPr="006439BF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системы воспитания, дополнительного образования, практики организации отдыха и оздоровления детей;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</w:t>
      </w:r>
      <w:proofErr w:type="gramStart"/>
      <w:r>
        <w:rPr>
          <w:rFonts w:ascii="Times New Roman" w:hAnsi="Times New Roman"/>
          <w:sz w:val="26"/>
          <w:szCs w:val="26"/>
        </w:rPr>
        <w:t>системы оценки качества образования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4429C" w:rsidRDefault="00E4429C" w:rsidP="00E4429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4429C" w:rsidRPr="00D661F7" w:rsidRDefault="00E4429C" w:rsidP="00E4429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>Задачи: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введение ФГОС ДО, создать нормативно-правовое, методическое, кадровое, финансово-экономическое и информационное обеспечение реализации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; 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осуществить мероприятия по совершенствованию образовательного процесса, развитию учебной мотивации учащихся, повышению успеваемости и качеству знаний учащихся, подготовке к итоговой аттестации, преодолению негативных тенденций в преподавании математики и других предметов;</w:t>
      </w:r>
      <w:proofErr w:type="gramEnd"/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эффективную работу с одаренными и талантливыми детьми, практиковать проведение профильного лагеря «Эрудит», организовывать целенаправленную работу по развитию исследовательской деятельности учащихся, их поддержки и стимулированию;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осуществить в первом полугодии 2014-2015 учебного года разработку в образовательных организациях программ профессионального стандарта педагога (проектов) и внедрения принципов «эффективного контракта» в систему социально-трудовых отношений в школах и ДОУ;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развивать инновационную деятельность по апробации и внедрению новых элементов содержания образования и систем воспитания, новых педагогических технологий;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работать над совершенствованием </w:t>
      </w:r>
      <w:proofErr w:type="gramStart"/>
      <w:r>
        <w:rPr>
          <w:rFonts w:ascii="Times New Roman" w:hAnsi="Times New Roman"/>
          <w:sz w:val="26"/>
          <w:szCs w:val="26"/>
        </w:rPr>
        <w:t>мониторинга оценки условия реализации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основного общего образования;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 организовать деятельность по формированию системы условий, необходимой для реализации основной образовательной программы основного общего образования;</w:t>
      </w:r>
    </w:p>
    <w:p w:rsidR="00E4429C" w:rsidRDefault="00E4429C" w:rsidP="00E4429C">
      <w:pPr>
        <w:widowControl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оздоровления и занятости учащихся 7-8 классов, организовать внедрение новых форм организованного отдыха и занятости.</w:t>
      </w:r>
    </w:p>
    <w:p w:rsidR="00E4429C" w:rsidRPr="00D661F7" w:rsidRDefault="00E4429C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E4429C" w:rsidRPr="00D661F7" w:rsidRDefault="00E4429C" w:rsidP="00E4429C">
      <w:pPr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2014-2015 учебном году в районе функционировали 15</w:t>
      </w:r>
      <w:r w:rsidRPr="00D661F7">
        <w:rPr>
          <w:rFonts w:ascii="Times New Roman" w:hAnsi="Times New Roman"/>
          <w:sz w:val="26"/>
          <w:szCs w:val="26"/>
        </w:rPr>
        <w:t xml:space="preserve"> муниципальных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661F7">
        <w:rPr>
          <w:rFonts w:ascii="Times New Roman" w:hAnsi="Times New Roman"/>
          <w:sz w:val="26"/>
          <w:szCs w:val="26"/>
        </w:rPr>
        <w:t>:</w:t>
      </w:r>
    </w:p>
    <w:p w:rsidR="00E4429C" w:rsidRPr="00D661F7" w:rsidRDefault="00E4429C" w:rsidP="00E4429C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7 общеобразовательных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661F7">
        <w:rPr>
          <w:rFonts w:ascii="Times New Roman" w:hAnsi="Times New Roman"/>
          <w:sz w:val="26"/>
          <w:szCs w:val="26"/>
        </w:rPr>
        <w:t>,  из них</w:t>
      </w:r>
      <w:r>
        <w:rPr>
          <w:rFonts w:ascii="Times New Roman" w:hAnsi="Times New Roman"/>
          <w:sz w:val="26"/>
          <w:szCs w:val="26"/>
        </w:rPr>
        <w:t>:</w:t>
      </w:r>
      <w:r w:rsidRPr="00D661F7">
        <w:rPr>
          <w:rFonts w:ascii="Times New Roman" w:hAnsi="Times New Roman"/>
          <w:sz w:val="26"/>
          <w:szCs w:val="26"/>
        </w:rPr>
        <w:t xml:space="preserve"> 3  средние школы, </w:t>
      </w:r>
      <w:r>
        <w:rPr>
          <w:rFonts w:ascii="Times New Roman" w:hAnsi="Times New Roman"/>
          <w:sz w:val="26"/>
          <w:szCs w:val="26"/>
        </w:rPr>
        <w:t>3</w:t>
      </w:r>
      <w:r w:rsidRPr="00D661F7">
        <w:rPr>
          <w:rFonts w:ascii="Times New Roman" w:hAnsi="Times New Roman"/>
          <w:sz w:val="26"/>
          <w:szCs w:val="26"/>
        </w:rPr>
        <w:t xml:space="preserve"> –  основные</w:t>
      </w:r>
      <w:r>
        <w:rPr>
          <w:rFonts w:ascii="Times New Roman" w:hAnsi="Times New Roman"/>
          <w:sz w:val="26"/>
          <w:szCs w:val="26"/>
        </w:rPr>
        <w:t xml:space="preserve"> школы, 1 – начальная школа</w:t>
      </w:r>
      <w:r w:rsidRPr="00D661F7">
        <w:rPr>
          <w:rFonts w:ascii="Times New Roman" w:hAnsi="Times New Roman"/>
          <w:sz w:val="26"/>
          <w:szCs w:val="26"/>
        </w:rPr>
        <w:t>;</w:t>
      </w:r>
    </w:p>
    <w:p w:rsidR="00E4429C" w:rsidRPr="00D661F7" w:rsidRDefault="00E4429C" w:rsidP="00E4429C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661F7">
        <w:rPr>
          <w:rFonts w:ascii="Times New Roman" w:hAnsi="Times New Roman"/>
          <w:sz w:val="26"/>
          <w:szCs w:val="26"/>
        </w:rPr>
        <w:t xml:space="preserve"> дошкольных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661F7">
        <w:rPr>
          <w:rFonts w:ascii="Times New Roman" w:hAnsi="Times New Roman"/>
          <w:sz w:val="26"/>
          <w:szCs w:val="26"/>
        </w:rPr>
        <w:t>;</w:t>
      </w:r>
    </w:p>
    <w:p w:rsidR="00E4429C" w:rsidRPr="00D661F7" w:rsidRDefault="00E4429C" w:rsidP="00E4429C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2   учреждения  дополнительного  образования  (детская  школа  искусств, </w:t>
      </w:r>
      <w:proofErr w:type="gramStart"/>
      <w:r w:rsidRPr="00D661F7">
        <w:rPr>
          <w:rFonts w:ascii="Times New Roman" w:hAnsi="Times New Roman"/>
          <w:sz w:val="26"/>
          <w:szCs w:val="26"/>
        </w:rPr>
        <w:t>детско-юношеская спортивная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школа).</w:t>
      </w:r>
    </w:p>
    <w:p w:rsidR="00E4429C" w:rsidRPr="001E1A84" w:rsidRDefault="00E4429C" w:rsidP="00E4429C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1E1A84">
        <w:rPr>
          <w:rFonts w:ascii="Times New Roman" w:hAnsi="Times New Roman"/>
        </w:rPr>
        <w:t>Таблица 2</w:t>
      </w:r>
    </w:p>
    <w:p w:rsidR="00E4429C" w:rsidRPr="001E1A84" w:rsidRDefault="00E4429C" w:rsidP="00E4429C">
      <w:pPr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1E1A84">
        <w:rPr>
          <w:rFonts w:ascii="Times New Roman" w:hAnsi="Times New Roman"/>
          <w:b/>
        </w:rPr>
        <w:t>Динамика численности</w:t>
      </w:r>
    </w:p>
    <w:p w:rsidR="00E4429C" w:rsidRPr="00D661F7" w:rsidRDefault="00E4429C" w:rsidP="00E4429C">
      <w:pPr>
        <w:spacing w:line="264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E1A84">
        <w:rPr>
          <w:rFonts w:ascii="Times New Roman" w:hAnsi="Times New Roman"/>
          <w:b/>
        </w:rPr>
        <w:t>обучающихся  в образовательных учреждениях района</w:t>
      </w:r>
      <w:proofErr w:type="gramEnd"/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860"/>
        <w:gridCol w:w="903"/>
        <w:gridCol w:w="930"/>
        <w:gridCol w:w="943"/>
      </w:tblGrid>
      <w:tr w:rsidR="00E4429C" w:rsidRPr="00745D30" w:rsidTr="00FB24C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Образовательные организации (ОО)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2011-2012</w:t>
            </w:r>
          </w:p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2012-2013</w:t>
            </w: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2013-2014</w:t>
            </w: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2014-2015</w:t>
            </w: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учебный год</w:t>
            </w:r>
          </w:p>
        </w:tc>
      </w:tr>
      <w:tr w:rsidR="00E4429C" w:rsidRPr="00745D30" w:rsidTr="00FB24C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ОО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ОО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кол-во детей</w:t>
            </w:r>
          </w:p>
        </w:tc>
      </w:tr>
      <w:tr w:rsidR="00E4429C" w:rsidRPr="00745D30" w:rsidTr="00FB24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Дошкольные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5D30">
              <w:rPr>
                <w:rFonts w:ascii="Times New Roman" w:hAnsi="Times New Roman"/>
              </w:rPr>
              <w:t>356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325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E4429C" w:rsidRPr="00745D30" w:rsidTr="00FB24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5D30">
              <w:rPr>
                <w:rFonts w:ascii="Times New Roman" w:hAnsi="Times New Roman"/>
              </w:rPr>
              <w:t>888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888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898</w:t>
            </w:r>
          </w:p>
        </w:tc>
      </w:tr>
      <w:tr w:rsidR="00E4429C" w:rsidRPr="00745D30" w:rsidTr="00FB24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E4429C" w:rsidRPr="00745D30" w:rsidTr="00FB24C1">
        <w:trPr>
          <w:trHeight w:val="1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реализуют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11</w:t>
            </w: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</w:t>
            </w: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E4429C" w:rsidRPr="00745D30" w:rsidRDefault="00E4429C" w:rsidP="00FB24C1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20</w:t>
            </w:r>
          </w:p>
        </w:tc>
      </w:tr>
      <w:tr w:rsidR="00E4429C" w:rsidRPr="00745D30" w:rsidTr="00FB24C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both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351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321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9C" w:rsidRPr="00745D30" w:rsidRDefault="00E4429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745D30"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9C" w:rsidRPr="00745D30" w:rsidRDefault="008A2C6C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</w:tr>
    </w:tbl>
    <w:p w:rsidR="00E4429C" w:rsidRPr="00D661F7" w:rsidRDefault="00E4429C" w:rsidP="00E4429C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50DC7" w:rsidRDefault="00450DC7" w:rsidP="00450DC7">
      <w:pPr>
        <w:pStyle w:val="22"/>
        <w:spacing w:after="0" w:line="240" w:lineRule="auto"/>
        <w:ind w:firstLine="567"/>
        <w:jc w:val="both"/>
      </w:pPr>
    </w:p>
    <w:p w:rsidR="00450DC7" w:rsidRPr="006C745D" w:rsidRDefault="00450DC7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  <w:r w:rsidRPr="006C745D">
        <w:rPr>
          <w:b/>
          <w:u w:val="single"/>
        </w:rPr>
        <w:t>2. Анализ состояния и перспектив развития системы образования</w:t>
      </w:r>
    </w:p>
    <w:p w:rsidR="006C745D" w:rsidRPr="006C745D" w:rsidRDefault="006C745D" w:rsidP="00450DC7">
      <w:pPr>
        <w:pStyle w:val="22"/>
        <w:spacing w:after="0" w:line="240" w:lineRule="auto"/>
        <w:ind w:firstLine="567"/>
        <w:jc w:val="both"/>
        <w:rPr>
          <w:b/>
        </w:rPr>
      </w:pPr>
    </w:p>
    <w:p w:rsidR="006C745D" w:rsidRPr="00955D4F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25486">
        <w:rPr>
          <w:rFonts w:ascii="Times New Roman" w:hAnsi="Times New Roman"/>
          <w:sz w:val="26"/>
          <w:szCs w:val="26"/>
        </w:rPr>
        <w:t>С учетом вступления в силу нового закона «Об образовании в Российской Федерации» детский сад становится первой обязательной ступенью образовательного процесса, вводится Федеральный государственный образовательный стандарт дошкольного образования. Система дошкольного образования рассматривается в стратегии государственной политики как важнейший фактор улучшения демографической ситуации.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486">
        <w:rPr>
          <w:rFonts w:ascii="Times New Roman" w:hAnsi="Times New Roman"/>
          <w:sz w:val="26"/>
          <w:szCs w:val="26"/>
        </w:rPr>
        <w:t xml:space="preserve">В настоящий период приоритетные направления модернизации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25486">
        <w:rPr>
          <w:rFonts w:ascii="Times New Roman" w:hAnsi="Times New Roman"/>
          <w:sz w:val="26"/>
          <w:szCs w:val="26"/>
        </w:rPr>
        <w:t xml:space="preserve"> систем</w:t>
      </w:r>
      <w:r>
        <w:rPr>
          <w:rFonts w:ascii="Times New Roman" w:hAnsi="Times New Roman"/>
          <w:sz w:val="26"/>
          <w:szCs w:val="26"/>
        </w:rPr>
        <w:t>ы</w:t>
      </w:r>
      <w:r w:rsidRPr="00E25486">
        <w:rPr>
          <w:rFonts w:ascii="Times New Roman" w:hAnsi="Times New Roman"/>
          <w:sz w:val="26"/>
          <w:szCs w:val="26"/>
        </w:rPr>
        <w:t xml:space="preserve"> дошкольного образования: обеспечение доступности и качества дошкольного образования</w:t>
      </w:r>
      <w:r>
        <w:rPr>
          <w:rFonts w:ascii="Times New Roman" w:hAnsi="Times New Roman"/>
          <w:sz w:val="26"/>
          <w:szCs w:val="26"/>
        </w:rPr>
        <w:t xml:space="preserve">. В 2014 году на условиях </w:t>
      </w:r>
      <w:r>
        <w:rPr>
          <w:rFonts w:ascii="Times New Roman" w:hAnsi="Times New Roman"/>
          <w:sz w:val="26"/>
          <w:szCs w:val="26"/>
        </w:rPr>
        <w:lastRenderedPageBreak/>
        <w:t xml:space="preserve">софинансирования с региональным бюджетом были проведены ремонтные работы  зданий </w:t>
      </w:r>
      <w:r w:rsidRPr="00955D4F">
        <w:rPr>
          <w:rFonts w:ascii="Times New Roman" w:hAnsi="Times New Roman"/>
          <w:sz w:val="26"/>
          <w:szCs w:val="26"/>
        </w:rPr>
        <w:t xml:space="preserve">Великооктябрьского детского сада «Белочка», закуплена мебель и игровое оборудование для детской площадки. Общий объем затрат  1741 тыс.руб. Результатом стало введение дополнительных 40 мест, открытие спортивного зала и зала для проектно-исследовательских и творческих работ.  </w:t>
      </w:r>
    </w:p>
    <w:p w:rsidR="006C745D" w:rsidRPr="00955D4F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  <w:lang w:eastAsia="x-none"/>
        </w:rPr>
      </w:pPr>
      <w:r w:rsidRPr="00955D4F">
        <w:rPr>
          <w:rFonts w:ascii="Times New Roman" w:hAnsi="Times New Roman"/>
          <w:sz w:val="26"/>
          <w:szCs w:val="26"/>
        </w:rPr>
        <w:t xml:space="preserve"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эстетического, познавательного и социального становления личности ребенка. Для полноценного, всестороннего развития и воспитания  детей дошкольными образовательными учреждениями района стали активно использоваться пустующие групповые. </w:t>
      </w:r>
      <w:r w:rsidRPr="00955D4F">
        <w:rPr>
          <w:rFonts w:ascii="Times New Roman" w:hAnsi="Times New Roman"/>
          <w:sz w:val="26"/>
          <w:szCs w:val="26"/>
          <w:lang w:eastAsia="x-none"/>
        </w:rPr>
        <w:t xml:space="preserve">Для успешной реализации оздоровительных задач, на базе 3-х дошкольных образовательных организаций (МБДОУ детский сад «Белочка», МДОУ детский сад «Колокольчик», МДОУ Баталинский детский сад)  были открыты физкультурные залы, оснащенные спортивными тренажёрами необходимым инвентарем. </w:t>
      </w:r>
      <w:r w:rsidRPr="00955D4F">
        <w:rPr>
          <w:rFonts w:ascii="Times New Roman" w:hAnsi="Times New Roman"/>
          <w:bCs/>
          <w:sz w:val="26"/>
          <w:szCs w:val="26"/>
          <w:lang w:val="x-none" w:eastAsia="x-none"/>
        </w:rPr>
        <w:t>Спортивно-оздоровительная предметная среда помогает содействовать решению как специфических задач развития двигательной активности,</w:t>
      </w:r>
      <w:r w:rsidRPr="00955D4F">
        <w:rPr>
          <w:rFonts w:ascii="Times New Roman" w:hAnsi="Times New Roman"/>
          <w:bCs/>
          <w:sz w:val="28"/>
          <w:szCs w:val="28"/>
          <w:shd w:val="clear" w:color="auto" w:fill="F4F4F4"/>
          <w:lang w:val="x-none" w:eastAsia="x-none"/>
        </w:rPr>
        <w:t> </w:t>
      </w:r>
      <w:r w:rsidRPr="00955D4F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955D4F">
        <w:rPr>
          <w:rFonts w:ascii="Times New Roman" w:hAnsi="Times New Roman"/>
          <w:sz w:val="26"/>
          <w:szCs w:val="26"/>
          <w:lang w:eastAsia="x-none"/>
        </w:rPr>
        <w:t>так и снизить уровень заболеваемости в ДОУ.</w:t>
      </w:r>
    </w:p>
    <w:p w:rsidR="006C745D" w:rsidRPr="00955D4F" w:rsidRDefault="006C745D" w:rsidP="006C745D">
      <w:pPr>
        <w:ind w:firstLine="709"/>
        <w:jc w:val="both"/>
        <w:rPr>
          <w:rFonts w:ascii="Times New Roman" w:eastAsia="Batang" w:hAnsi="Times New Roman"/>
          <w:sz w:val="26"/>
          <w:szCs w:val="26"/>
          <w:lang w:eastAsia="en-US"/>
        </w:rPr>
      </w:pPr>
      <w:r w:rsidRPr="00955D4F">
        <w:rPr>
          <w:rFonts w:ascii="Times New Roman" w:hAnsi="Times New Roman"/>
          <w:sz w:val="26"/>
          <w:szCs w:val="26"/>
        </w:rPr>
        <w:t xml:space="preserve">Очередь в дошкольные образовательные учреждения Фировского района отсутствует. Численность детей, посещающих детские сады и дошкольные группы при общеобразовательных учреждениях, по сравнению с 2013 годом выросла на 8% и составила 349 чел. Охват увеличился и составил 70,2% (в 2013г. – 56%), в возрасте от 3-до 7 лет – 86,5%  (в 2013г.- 63,3%). </w:t>
      </w:r>
    </w:p>
    <w:p w:rsidR="006C745D" w:rsidRPr="00955D4F" w:rsidRDefault="006C745D" w:rsidP="006C745D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955D4F">
        <w:rPr>
          <w:rFonts w:ascii="Times New Roman" w:hAnsi="Times New Roman"/>
        </w:rPr>
        <w:t>Таблица 3</w:t>
      </w:r>
    </w:p>
    <w:p w:rsidR="006C745D" w:rsidRPr="00955D4F" w:rsidRDefault="006C745D" w:rsidP="006C745D">
      <w:pPr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955D4F">
        <w:rPr>
          <w:rFonts w:ascii="Times New Roman" w:hAnsi="Times New Roman"/>
          <w:b/>
        </w:rPr>
        <w:t>Численность детей дошкольного возраста от 3 до 7 лет в разрезе поселений</w:t>
      </w:r>
    </w:p>
    <w:p w:rsidR="006C745D" w:rsidRPr="00955D4F" w:rsidRDefault="006C745D" w:rsidP="006C745D">
      <w:pPr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955D4F">
        <w:rPr>
          <w:rFonts w:ascii="Times New Roman" w:hAnsi="Times New Roman"/>
          <w:b/>
        </w:rPr>
        <w:t>(по состоянию на 01.01.2015г.)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831"/>
        <w:gridCol w:w="846"/>
        <w:gridCol w:w="1742"/>
        <w:gridCol w:w="1704"/>
      </w:tblGrid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 xml:space="preserve">№ </w:t>
            </w:r>
            <w:proofErr w:type="gramStart"/>
            <w:r w:rsidRPr="00955D4F">
              <w:rPr>
                <w:rFonts w:ascii="Times New Roman" w:hAnsi="Times New Roman"/>
              </w:rPr>
              <w:t>п</w:t>
            </w:r>
            <w:proofErr w:type="gramEnd"/>
            <w:r w:rsidRPr="00955D4F">
              <w:rPr>
                <w:rFonts w:ascii="Times New Roman" w:hAnsi="Times New Roman"/>
              </w:rPr>
              <w:t>/п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Из них проживают за пределами района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Охват детей дошкольным образованием</w:t>
            </w: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(%)</w:t>
            </w: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5D4F">
              <w:rPr>
                <w:rFonts w:ascii="Times New Roman" w:hAnsi="Times New Roman"/>
              </w:rPr>
              <w:t>Фировское</w:t>
            </w:r>
            <w:proofErr w:type="spellEnd"/>
            <w:r w:rsidRPr="00955D4F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105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91,4</w:t>
            </w: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5D4F">
              <w:rPr>
                <w:rFonts w:ascii="Times New Roman" w:hAnsi="Times New Roman"/>
              </w:rPr>
              <w:t>Великооктябрьское</w:t>
            </w:r>
            <w:proofErr w:type="spellEnd"/>
            <w:r w:rsidRPr="00955D4F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92</w:t>
            </w: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5D4F">
              <w:rPr>
                <w:rFonts w:ascii="Times New Roman" w:hAnsi="Times New Roman"/>
              </w:rPr>
              <w:t>Великооктябрьское</w:t>
            </w:r>
            <w:proofErr w:type="spellEnd"/>
            <w:r w:rsidRPr="00955D4F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86,2</w:t>
            </w: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Рождественское сельское поселение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82</w:t>
            </w: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5D4F">
              <w:rPr>
                <w:rFonts w:ascii="Times New Roman" w:hAnsi="Times New Roman"/>
              </w:rPr>
              <w:t>Фировское</w:t>
            </w:r>
            <w:proofErr w:type="spellEnd"/>
            <w:r w:rsidRPr="00955D4F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</w:t>
            </w: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80,6</w:t>
            </w:r>
          </w:p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6C745D" w:rsidRPr="00955D4F" w:rsidTr="00FB24C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316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5D" w:rsidRPr="00955D4F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86,5</w:t>
            </w:r>
          </w:p>
        </w:tc>
      </w:tr>
    </w:tbl>
    <w:p w:rsidR="006C745D" w:rsidRPr="00955D4F" w:rsidRDefault="006C745D" w:rsidP="006C745D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745D" w:rsidRPr="00955D4F" w:rsidRDefault="006C745D" w:rsidP="006C745D">
      <w:pPr>
        <w:ind w:firstLine="708"/>
        <w:jc w:val="both"/>
        <w:rPr>
          <w:rFonts w:ascii="Times New Roman" w:eastAsia="Batang" w:hAnsi="Times New Roman"/>
          <w:sz w:val="26"/>
          <w:szCs w:val="26"/>
          <w:lang w:eastAsia="en-US"/>
        </w:rPr>
      </w:pPr>
      <w:r w:rsidRPr="00955D4F">
        <w:rPr>
          <w:rFonts w:ascii="Times New Roman" w:eastAsia="Batang" w:hAnsi="Times New Roman"/>
          <w:sz w:val="26"/>
          <w:szCs w:val="26"/>
          <w:lang w:eastAsia="en-US"/>
        </w:rPr>
        <w:t>В 2014-2015учебном году  электронной услугой АИС «Е-услуги. Образование» (прием и постановка на учет/ зачисление в детский сад) воспользовались 88 человек.</w:t>
      </w:r>
    </w:p>
    <w:p w:rsidR="006C745D" w:rsidRPr="00955D4F" w:rsidRDefault="006C745D" w:rsidP="006C745D">
      <w:pPr>
        <w:pStyle w:val="af0"/>
        <w:spacing w:line="264" w:lineRule="auto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955D4F">
        <w:rPr>
          <w:b w:val="0"/>
          <w:bCs w:val="0"/>
          <w:sz w:val="26"/>
          <w:szCs w:val="26"/>
        </w:rPr>
        <w:t xml:space="preserve">Родительская плата за содержание ребенка в дошкольном учреждении с  </w:t>
      </w:r>
      <w:r w:rsidRPr="00955D4F">
        <w:rPr>
          <w:b w:val="0"/>
          <w:bCs w:val="0"/>
          <w:sz w:val="26"/>
          <w:szCs w:val="26"/>
          <w:lang w:val="ru-RU"/>
        </w:rPr>
        <w:t xml:space="preserve">апреля </w:t>
      </w:r>
      <w:r w:rsidRPr="00955D4F">
        <w:rPr>
          <w:b w:val="0"/>
          <w:bCs w:val="0"/>
          <w:sz w:val="26"/>
          <w:szCs w:val="26"/>
        </w:rPr>
        <w:t xml:space="preserve"> 201</w:t>
      </w:r>
      <w:r w:rsidRPr="00955D4F">
        <w:rPr>
          <w:b w:val="0"/>
          <w:bCs w:val="0"/>
          <w:sz w:val="26"/>
          <w:szCs w:val="26"/>
          <w:lang w:val="ru-RU"/>
        </w:rPr>
        <w:t>5</w:t>
      </w:r>
      <w:r w:rsidRPr="00955D4F">
        <w:rPr>
          <w:b w:val="0"/>
          <w:bCs w:val="0"/>
          <w:sz w:val="26"/>
          <w:szCs w:val="26"/>
        </w:rPr>
        <w:t xml:space="preserve"> года </w:t>
      </w:r>
      <w:proofErr w:type="spellStart"/>
      <w:r w:rsidRPr="00955D4F">
        <w:rPr>
          <w:b w:val="0"/>
          <w:bCs w:val="0"/>
          <w:sz w:val="26"/>
          <w:szCs w:val="26"/>
        </w:rPr>
        <w:t>состав</w:t>
      </w:r>
      <w:r w:rsidRPr="00955D4F">
        <w:rPr>
          <w:b w:val="0"/>
          <w:bCs w:val="0"/>
          <w:sz w:val="26"/>
          <w:szCs w:val="26"/>
          <w:lang w:val="ru-RU"/>
        </w:rPr>
        <w:t>и</w:t>
      </w:r>
      <w:proofErr w:type="spellEnd"/>
      <w:r w:rsidRPr="00955D4F">
        <w:rPr>
          <w:b w:val="0"/>
          <w:bCs w:val="0"/>
          <w:sz w:val="26"/>
          <w:szCs w:val="26"/>
        </w:rPr>
        <w:t>л</w:t>
      </w:r>
      <w:r w:rsidRPr="00955D4F">
        <w:rPr>
          <w:b w:val="0"/>
          <w:bCs w:val="0"/>
          <w:sz w:val="26"/>
          <w:szCs w:val="26"/>
          <w:lang w:val="ru-RU"/>
        </w:rPr>
        <w:t>а</w:t>
      </w:r>
      <w:r w:rsidRPr="00955D4F">
        <w:rPr>
          <w:b w:val="0"/>
          <w:bCs w:val="0"/>
          <w:sz w:val="26"/>
          <w:szCs w:val="26"/>
        </w:rPr>
        <w:t xml:space="preserve"> 1</w:t>
      </w:r>
      <w:r w:rsidRPr="00955D4F">
        <w:rPr>
          <w:b w:val="0"/>
          <w:bCs w:val="0"/>
          <w:sz w:val="26"/>
          <w:szCs w:val="26"/>
          <w:lang w:val="ru-RU"/>
        </w:rPr>
        <w:t>2</w:t>
      </w:r>
      <w:r w:rsidRPr="00955D4F">
        <w:rPr>
          <w:b w:val="0"/>
          <w:bCs w:val="0"/>
          <w:sz w:val="26"/>
          <w:szCs w:val="26"/>
        </w:rPr>
        <w:t>00 рублей в месяц.</w:t>
      </w:r>
    </w:p>
    <w:p w:rsidR="006C745D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1013">
        <w:rPr>
          <w:rFonts w:ascii="Times New Roman" w:hAnsi="Times New Roman"/>
          <w:sz w:val="26"/>
          <w:szCs w:val="26"/>
        </w:rPr>
        <w:tab/>
      </w:r>
    </w:p>
    <w:p w:rsidR="006C745D" w:rsidRPr="004C1013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1013">
        <w:rPr>
          <w:rFonts w:ascii="Times New Roman" w:hAnsi="Times New Roman"/>
          <w:b/>
          <w:sz w:val="26"/>
          <w:szCs w:val="26"/>
        </w:rPr>
        <w:t>Общее образование.</w:t>
      </w:r>
    </w:p>
    <w:p w:rsidR="006C745D" w:rsidRPr="004139DA" w:rsidRDefault="006C745D" w:rsidP="006C745D">
      <w:pPr>
        <w:pStyle w:val="af0"/>
        <w:spacing w:line="264" w:lineRule="auto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2C0ED0">
        <w:rPr>
          <w:b w:val="0"/>
          <w:bCs w:val="0"/>
          <w:sz w:val="26"/>
          <w:szCs w:val="26"/>
        </w:rPr>
        <w:lastRenderedPageBreak/>
        <w:t xml:space="preserve">В </w:t>
      </w:r>
      <w:r>
        <w:rPr>
          <w:b w:val="0"/>
          <w:bCs w:val="0"/>
          <w:sz w:val="26"/>
          <w:szCs w:val="26"/>
        </w:rPr>
        <w:t>201</w:t>
      </w:r>
      <w:r>
        <w:rPr>
          <w:b w:val="0"/>
          <w:bCs w:val="0"/>
          <w:sz w:val="26"/>
          <w:szCs w:val="26"/>
          <w:lang w:val="ru-RU"/>
        </w:rPr>
        <w:t>4</w:t>
      </w:r>
      <w:r>
        <w:rPr>
          <w:b w:val="0"/>
          <w:bCs w:val="0"/>
          <w:sz w:val="26"/>
          <w:szCs w:val="26"/>
        </w:rPr>
        <w:t>-201</w:t>
      </w:r>
      <w:r>
        <w:rPr>
          <w:b w:val="0"/>
          <w:bCs w:val="0"/>
          <w:sz w:val="26"/>
          <w:szCs w:val="26"/>
          <w:lang w:val="ru-RU"/>
        </w:rPr>
        <w:t>5</w:t>
      </w:r>
      <w:r w:rsidRPr="002C0ED0">
        <w:rPr>
          <w:b w:val="0"/>
          <w:bCs w:val="0"/>
          <w:sz w:val="26"/>
          <w:szCs w:val="26"/>
        </w:rPr>
        <w:t xml:space="preserve"> учебном году  в 7 общеобразовательных </w:t>
      </w:r>
      <w:r>
        <w:rPr>
          <w:b w:val="0"/>
          <w:bCs w:val="0"/>
          <w:sz w:val="26"/>
          <w:szCs w:val="26"/>
          <w:lang w:val="ru-RU"/>
        </w:rPr>
        <w:t>организациях</w:t>
      </w:r>
      <w:r>
        <w:rPr>
          <w:b w:val="0"/>
          <w:bCs w:val="0"/>
          <w:sz w:val="26"/>
          <w:szCs w:val="26"/>
        </w:rPr>
        <w:t xml:space="preserve"> обучалось</w:t>
      </w:r>
      <w:r>
        <w:rPr>
          <w:b w:val="0"/>
          <w:bCs w:val="0"/>
          <w:sz w:val="26"/>
          <w:szCs w:val="26"/>
          <w:lang w:val="ru-RU"/>
        </w:rPr>
        <w:t xml:space="preserve"> </w:t>
      </w:r>
      <w:r>
        <w:rPr>
          <w:b w:val="0"/>
          <w:bCs w:val="0"/>
          <w:sz w:val="26"/>
          <w:szCs w:val="26"/>
        </w:rPr>
        <w:t xml:space="preserve"> 8</w:t>
      </w:r>
      <w:r>
        <w:rPr>
          <w:b w:val="0"/>
          <w:bCs w:val="0"/>
          <w:sz w:val="26"/>
          <w:szCs w:val="26"/>
          <w:lang w:val="ru-RU"/>
        </w:rPr>
        <w:t>9</w:t>
      </w:r>
      <w:r w:rsidRPr="002C0ED0">
        <w:rPr>
          <w:b w:val="0"/>
          <w:bCs w:val="0"/>
          <w:sz w:val="26"/>
          <w:szCs w:val="26"/>
        </w:rPr>
        <w:t xml:space="preserve">8 учащихся, </w:t>
      </w:r>
      <w:r>
        <w:rPr>
          <w:b w:val="0"/>
          <w:bCs w:val="0"/>
          <w:sz w:val="26"/>
          <w:szCs w:val="26"/>
          <w:lang w:val="ru-RU"/>
        </w:rPr>
        <w:t>из них</w:t>
      </w:r>
      <w:r w:rsidRPr="00F463D4">
        <w:rPr>
          <w:sz w:val="26"/>
          <w:szCs w:val="26"/>
        </w:rPr>
        <w:t xml:space="preserve"> </w:t>
      </w:r>
      <w:r w:rsidRPr="00F463D4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  <w:lang w:val="ru-RU"/>
        </w:rPr>
        <w:t>2</w:t>
      </w:r>
      <w:r w:rsidRPr="00F463D4">
        <w:rPr>
          <w:b w:val="0"/>
          <w:sz w:val="26"/>
          <w:szCs w:val="26"/>
        </w:rPr>
        <w:t xml:space="preserve">% детей  </w:t>
      </w:r>
      <w:r>
        <w:rPr>
          <w:b w:val="0"/>
          <w:sz w:val="26"/>
          <w:szCs w:val="26"/>
          <w:lang w:val="ru-RU"/>
        </w:rPr>
        <w:t>- в</w:t>
      </w:r>
      <w:r>
        <w:rPr>
          <w:b w:val="0"/>
          <w:sz w:val="26"/>
          <w:szCs w:val="26"/>
        </w:rPr>
        <w:t xml:space="preserve"> сельски</w:t>
      </w:r>
      <w:r>
        <w:rPr>
          <w:b w:val="0"/>
          <w:sz w:val="26"/>
          <w:szCs w:val="26"/>
          <w:lang w:val="ru-RU"/>
        </w:rPr>
        <w:t>х</w:t>
      </w:r>
      <w:r>
        <w:rPr>
          <w:b w:val="0"/>
          <w:sz w:val="26"/>
          <w:szCs w:val="26"/>
        </w:rPr>
        <w:t xml:space="preserve"> школ</w:t>
      </w:r>
      <w:r>
        <w:rPr>
          <w:b w:val="0"/>
          <w:sz w:val="26"/>
          <w:szCs w:val="26"/>
          <w:lang w:val="ru-RU"/>
        </w:rPr>
        <w:t>ах</w:t>
      </w:r>
      <w:r w:rsidRPr="00F463D4">
        <w:rPr>
          <w:b w:val="0"/>
          <w:sz w:val="26"/>
          <w:szCs w:val="26"/>
        </w:rPr>
        <w:t>, 6</w:t>
      </w:r>
      <w:r>
        <w:rPr>
          <w:b w:val="0"/>
          <w:sz w:val="26"/>
          <w:szCs w:val="26"/>
          <w:lang w:val="ru-RU"/>
        </w:rPr>
        <w:t>8</w:t>
      </w:r>
      <w:r w:rsidRPr="00F463D4">
        <w:rPr>
          <w:b w:val="0"/>
          <w:sz w:val="26"/>
          <w:szCs w:val="26"/>
        </w:rPr>
        <w:t xml:space="preserve">% - </w:t>
      </w:r>
      <w:r>
        <w:rPr>
          <w:b w:val="0"/>
          <w:sz w:val="26"/>
          <w:szCs w:val="26"/>
          <w:lang w:val="ru-RU"/>
        </w:rPr>
        <w:t xml:space="preserve">в </w:t>
      </w:r>
      <w:r w:rsidRPr="00F463D4">
        <w:rPr>
          <w:b w:val="0"/>
          <w:sz w:val="26"/>
          <w:szCs w:val="26"/>
        </w:rPr>
        <w:t>школ</w:t>
      </w:r>
      <w:r>
        <w:rPr>
          <w:b w:val="0"/>
          <w:sz w:val="26"/>
          <w:szCs w:val="26"/>
          <w:lang w:val="ru-RU"/>
        </w:rPr>
        <w:t>ах поселков городского типа.</w:t>
      </w:r>
    </w:p>
    <w:p w:rsidR="006C745D" w:rsidRPr="004139DA" w:rsidRDefault="006C745D" w:rsidP="006C745D">
      <w:pPr>
        <w:pStyle w:val="af0"/>
        <w:spacing w:line="264" w:lineRule="auto"/>
        <w:ind w:firstLine="708"/>
        <w:jc w:val="both"/>
        <w:rPr>
          <w:b w:val="0"/>
          <w:sz w:val="26"/>
          <w:szCs w:val="26"/>
          <w:lang w:val="ru-RU"/>
        </w:rPr>
      </w:pPr>
      <w:r w:rsidRPr="00D661F7">
        <w:rPr>
          <w:b w:val="0"/>
          <w:sz w:val="26"/>
          <w:szCs w:val="26"/>
        </w:rPr>
        <w:t>С каждым годом происходит снижение количества учащихся, в основном</w:t>
      </w:r>
      <w:r>
        <w:rPr>
          <w:b w:val="0"/>
          <w:sz w:val="26"/>
          <w:szCs w:val="26"/>
          <w:lang w:val="ru-RU"/>
        </w:rPr>
        <w:t>,</w:t>
      </w:r>
      <w:r w:rsidRPr="00D661F7">
        <w:rPr>
          <w:b w:val="0"/>
          <w:sz w:val="26"/>
          <w:szCs w:val="26"/>
        </w:rPr>
        <w:t xml:space="preserve"> это объясняется демографической ситуацией.</w:t>
      </w:r>
    </w:p>
    <w:p w:rsidR="006C745D" w:rsidRPr="004139DA" w:rsidRDefault="006C745D" w:rsidP="006C745D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4139DA">
        <w:rPr>
          <w:rFonts w:ascii="Times New Roman" w:hAnsi="Times New Roman"/>
        </w:rPr>
        <w:t>Таблица 4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53"/>
        <w:gridCol w:w="1275"/>
        <w:gridCol w:w="1418"/>
        <w:gridCol w:w="1276"/>
        <w:gridCol w:w="1275"/>
        <w:gridCol w:w="1276"/>
        <w:gridCol w:w="1276"/>
      </w:tblGrid>
      <w:tr w:rsidR="006C745D" w:rsidRPr="00955D4F" w:rsidTr="00FB24C1">
        <w:trPr>
          <w:trHeight w:val="303"/>
        </w:trPr>
        <w:tc>
          <w:tcPr>
            <w:tcW w:w="10349" w:type="dxa"/>
            <w:gridSpan w:val="7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/>
              </w:rPr>
            </w:pPr>
            <w:r w:rsidRPr="00955D4F">
              <w:rPr>
                <w:rFonts w:ascii="Times New Roman" w:hAnsi="Times New Roman"/>
                <w:b/>
              </w:rPr>
              <w:t>Динамика численности учащихся</w:t>
            </w:r>
          </w:p>
        </w:tc>
      </w:tr>
      <w:tr w:rsidR="006C745D" w:rsidRPr="00955D4F" w:rsidTr="00FB24C1">
        <w:trPr>
          <w:trHeight w:val="303"/>
        </w:trPr>
        <w:tc>
          <w:tcPr>
            <w:tcW w:w="2553" w:type="dxa"/>
            <w:vMerge w:val="restart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Общеобразовательные организации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Учебный год</w:t>
            </w:r>
          </w:p>
        </w:tc>
      </w:tr>
      <w:tr w:rsidR="006C745D" w:rsidRPr="00955D4F" w:rsidTr="00FB24C1">
        <w:trPr>
          <w:trHeight w:val="241"/>
        </w:trPr>
        <w:tc>
          <w:tcPr>
            <w:tcW w:w="2553" w:type="dxa"/>
            <w:vMerge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2009-2010</w:t>
            </w: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2010-2011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2011-2012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2012-2013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2013-2014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2014-2015</w:t>
            </w:r>
          </w:p>
        </w:tc>
      </w:tr>
      <w:tr w:rsidR="006C745D" w:rsidRPr="00955D4F" w:rsidTr="00FB24C1">
        <w:trPr>
          <w:trHeight w:val="241"/>
        </w:trPr>
        <w:tc>
          <w:tcPr>
            <w:tcW w:w="2553" w:type="dxa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  <w:bCs/>
              </w:rPr>
              <w:t>Количество ОУ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7</w:t>
            </w:r>
          </w:p>
        </w:tc>
      </w:tr>
      <w:tr w:rsidR="006C745D" w:rsidRPr="00955D4F" w:rsidTr="00FB24C1">
        <w:trPr>
          <w:trHeight w:val="217"/>
        </w:trPr>
        <w:tc>
          <w:tcPr>
            <w:tcW w:w="2553" w:type="dxa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  <w:bCs/>
              </w:rPr>
              <w:t>Количество учащихся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962</w:t>
            </w: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934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908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888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888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898</w:t>
            </w:r>
          </w:p>
        </w:tc>
      </w:tr>
      <w:tr w:rsidR="006C745D" w:rsidRPr="00955D4F" w:rsidTr="00FB24C1">
        <w:trPr>
          <w:trHeight w:val="335"/>
        </w:trPr>
        <w:tc>
          <w:tcPr>
            <w:tcW w:w="2553" w:type="dxa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</w:p>
        </w:tc>
      </w:tr>
      <w:tr w:rsidR="006C745D" w:rsidRPr="00955D4F" w:rsidTr="00FB24C1">
        <w:trPr>
          <w:trHeight w:val="270"/>
        </w:trPr>
        <w:tc>
          <w:tcPr>
            <w:tcW w:w="2553" w:type="dxa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  <w:bCs/>
              </w:rPr>
            </w:pPr>
            <w:r w:rsidRPr="00955D4F">
              <w:rPr>
                <w:rFonts w:ascii="Times New Roman" w:hAnsi="Times New Roman"/>
                <w:bCs/>
              </w:rPr>
              <w:t>село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361</w:t>
            </w: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337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289</w:t>
            </w:r>
          </w:p>
        </w:tc>
      </w:tr>
      <w:tr w:rsidR="006C745D" w:rsidRPr="00955D4F" w:rsidTr="00FB24C1">
        <w:trPr>
          <w:trHeight w:val="276"/>
        </w:trPr>
        <w:tc>
          <w:tcPr>
            <w:tcW w:w="2553" w:type="dxa"/>
            <w:shd w:val="clear" w:color="auto" w:fill="auto"/>
          </w:tcPr>
          <w:p w:rsidR="006C745D" w:rsidRPr="00955D4F" w:rsidRDefault="006C745D" w:rsidP="00FB24C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55D4F">
              <w:rPr>
                <w:rFonts w:ascii="Times New Roman" w:hAnsi="Times New Roman"/>
                <w:bCs/>
              </w:rPr>
              <w:t>пгт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601</w:t>
            </w:r>
          </w:p>
        </w:tc>
        <w:tc>
          <w:tcPr>
            <w:tcW w:w="1418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604</w:t>
            </w:r>
          </w:p>
        </w:tc>
        <w:tc>
          <w:tcPr>
            <w:tcW w:w="1275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589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591</w:t>
            </w:r>
          </w:p>
        </w:tc>
        <w:tc>
          <w:tcPr>
            <w:tcW w:w="1276" w:type="dxa"/>
            <w:shd w:val="clear" w:color="auto" w:fill="auto"/>
          </w:tcPr>
          <w:p w:rsidR="006C745D" w:rsidRPr="00955D4F" w:rsidRDefault="006C745D" w:rsidP="00FB24C1">
            <w:pPr>
              <w:jc w:val="center"/>
              <w:rPr>
                <w:rFonts w:ascii="Times New Roman" w:hAnsi="Times New Roman"/>
              </w:rPr>
            </w:pPr>
            <w:r w:rsidRPr="00955D4F">
              <w:rPr>
                <w:rFonts w:ascii="Times New Roman" w:hAnsi="Times New Roman"/>
              </w:rPr>
              <w:t>609</w:t>
            </w:r>
          </w:p>
        </w:tc>
      </w:tr>
    </w:tbl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745D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Количество первоклассников </w:t>
      </w:r>
      <w:r>
        <w:rPr>
          <w:rFonts w:ascii="Times New Roman" w:hAnsi="Times New Roman"/>
          <w:sz w:val="26"/>
          <w:szCs w:val="26"/>
        </w:rPr>
        <w:t xml:space="preserve">по сравнению с прошлым учебным годом уменьшилось на 14 чел. </w:t>
      </w:r>
    </w:p>
    <w:p w:rsidR="006C745D" w:rsidRDefault="006C745D" w:rsidP="006C745D">
      <w:pPr>
        <w:tabs>
          <w:tab w:val="left" w:pos="709"/>
        </w:tabs>
        <w:spacing w:line="264" w:lineRule="auto"/>
        <w:ind w:firstLine="708"/>
        <w:jc w:val="right"/>
        <w:rPr>
          <w:rFonts w:ascii="Times New Roman" w:hAnsi="Times New Roman"/>
        </w:rPr>
      </w:pPr>
      <w:r w:rsidRPr="00F549D1">
        <w:rPr>
          <w:rFonts w:ascii="Times New Roman" w:hAnsi="Times New Roman"/>
        </w:rPr>
        <w:t>Диаграмма 3</w:t>
      </w:r>
    </w:p>
    <w:p w:rsidR="006C745D" w:rsidRPr="00B96022" w:rsidRDefault="006C745D" w:rsidP="006C745D">
      <w:pPr>
        <w:tabs>
          <w:tab w:val="left" w:pos="709"/>
        </w:tabs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B96022">
        <w:rPr>
          <w:rFonts w:ascii="Times New Roman" w:hAnsi="Times New Roman"/>
          <w:b/>
        </w:rPr>
        <w:t>Динамика численности первоклассников</w:t>
      </w:r>
    </w:p>
    <w:p w:rsidR="006C745D" w:rsidRPr="00C553CA" w:rsidRDefault="006C745D" w:rsidP="006C745D">
      <w:pPr>
        <w:tabs>
          <w:tab w:val="left" w:pos="709"/>
        </w:tabs>
        <w:spacing w:line="264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4906010" cy="163004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745D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D661F7">
        <w:rPr>
          <w:rFonts w:ascii="Times New Roman" w:hAnsi="Times New Roman"/>
          <w:sz w:val="26"/>
          <w:szCs w:val="26"/>
        </w:rPr>
        <w:t xml:space="preserve">абор в десятые классы </w:t>
      </w:r>
      <w:r>
        <w:rPr>
          <w:rFonts w:ascii="Times New Roman" w:hAnsi="Times New Roman"/>
          <w:sz w:val="26"/>
          <w:szCs w:val="26"/>
        </w:rPr>
        <w:t xml:space="preserve">по сравнению с 2009-2010 учебным годом снизился </w:t>
      </w:r>
      <w:r w:rsidRPr="00D661F7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54% </w:t>
      </w:r>
      <w:r w:rsidRPr="00D661F7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>45%</w:t>
      </w:r>
      <w:r w:rsidRPr="00D661F7">
        <w:rPr>
          <w:rFonts w:ascii="Times New Roman" w:hAnsi="Times New Roman"/>
          <w:sz w:val="26"/>
          <w:szCs w:val="26"/>
        </w:rPr>
        <w:t>, что обусловлено рядом объективных причин, одной из которых является продолжение образования выпускниками 9-х классов в учреждениях СПО.</w:t>
      </w: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</w:p>
    <w:p w:rsidR="006C745D" w:rsidRDefault="006C745D" w:rsidP="006C745D">
      <w:pPr>
        <w:tabs>
          <w:tab w:val="left" w:pos="709"/>
        </w:tabs>
        <w:ind w:firstLine="708"/>
        <w:jc w:val="right"/>
        <w:rPr>
          <w:rFonts w:ascii="Times New Roman" w:hAnsi="Times New Roman"/>
        </w:rPr>
      </w:pPr>
      <w:r w:rsidRPr="00EB786C">
        <w:rPr>
          <w:rFonts w:ascii="Times New Roman" w:hAnsi="Times New Roman"/>
        </w:rPr>
        <w:t>Диаграмма 4</w:t>
      </w:r>
      <w:r>
        <w:rPr>
          <w:rFonts w:ascii="Times New Roman" w:hAnsi="Times New Roman"/>
        </w:rPr>
        <w:t xml:space="preserve"> </w:t>
      </w:r>
    </w:p>
    <w:p w:rsidR="006C745D" w:rsidRPr="00C553CA" w:rsidRDefault="006C745D" w:rsidP="006C745D">
      <w:pPr>
        <w:tabs>
          <w:tab w:val="left" w:pos="709"/>
        </w:tabs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C553CA">
        <w:rPr>
          <w:rFonts w:ascii="Times New Roman" w:hAnsi="Times New Roman"/>
          <w:b/>
        </w:rPr>
        <w:t xml:space="preserve">Динамика численности выпускников 9-х классов, </w:t>
      </w:r>
    </w:p>
    <w:p w:rsidR="006C745D" w:rsidRPr="00C553CA" w:rsidRDefault="006C745D" w:rsidP="006C745D">
      <w:pPr>
        <w:tabs>
          <w:tab w:val="left" w:pos="709"/>
        </w:tabs>
        <w:spacing w:line="264" w:lineRule="auto"/>
        <w:ind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продолживших</w:t>
      </w:r>
      <w:proofErr w:type="gramEnd"/>
      <w:r>
        <w:rPr>
          <w:rFonts w:ascii="Times New Roman" w:hAnsi="Times New Roman"/>
          <w:b/>
        </w:rPr>
        <w:t xml:space="preserve"> образование </w:t>
      </w:r>
      <w:r w:rsidRPr="00C553CA">
        <w:rPr>
          <w:rFonts w:ascii="Times New Roman" w:hAnsi="Times New Roman"/>
          <w:b/>
        </w:rPr>
        <w:t>в 10 класс</w:t>
      </w:r>
      <w:r>
        <w:rPr>
          <w:rFonts w:ascii="Times New Roman" w:hAnsi="Times New Roman"/>
          <w:b/>
        </w:rPr>
        <w:t>е</w:t>
      </w:r>
    </w:p>
    <w:p w:rsidR="006C745D" w:rsidRPr="00C553CA" w:rsidRDefault="006C745D" w:rsidP="006C745D">
      <w:pPr>
        <w:tabs>
          <w:tab w:val="left" w:pos="709"/>
          <w:tab w:val="left" w:pos="8428"/>
        </w:tabs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6026785" cy="164592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745D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61F7">
        <w:rPr>
          <w:rFonts w:ascii="Times New Roman" w:hAnsi="Times New Roman"/>
          <w:sz w:val="26"/>
          <w:szCs w:val="26"/>
        </w:rPr>
        <w:lastRenderedPageBreak/>
        <w:t>Поэтому сегодня актуально заключение договоров о сотрудничестве с учреждениями среднег</w:t>
      </w:r>
      <w:r>
        <w:rPr>
          <w:rFonts w:ascii="Times New Roman" w:hAnsi="Times New Roman"/>
          <w:sz w:val="26"/>
          <w:szCs w:val="26"/>
        </w:rPr>
        <w:t>о профессионального образования,</w:t>
      </w:r>
      <w:r w:rsidRPr="00D661F7">
        <w:rPr>
          <w:rFonts w:ascii="Times New Roman" w:hAnsi="Times New Roman"/>
          <w:sz w:val="26"/>
          <w:szCs w:val="26"/>
        </w:rPr>
        <w:t xml:space="preserve"> использование форм зао</w:t>
      </w:r>
      <w:r>
        <w:rPr>
          <w:rFonts w:ascii="Times New Roman" w:hAnsi="Times New Roman"/>
          <w:sz w:val="26"/>
          <w:szCs w:val="26"/>
        </w:rPr>
        <w:t>чного и дистанционного обучения,</w:t>
      </w:r>
      <w:r w:rsidRPr="00D661F7">
        <w:rPr>
          <w:rFonts w:ascii="Times New Roman" w:hAnsi="Times New Roman"/>
          <w:sz w:val="26"/>
          <w:szCs w:val="26"/>
        </w:rPr>
        <w:t xml:space="preserve"> создание доступной среды для обучения детей с ограниченными возможностями здоровья.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6C745D" w:rsidRPr="00C41970" w:rsidRDefault="006C745D" w:rsidP="006C745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eastAsia="Calibri" w:hAnsi="Times New Roman"/>
          <w:sz w:val="26"/>
          <w:szCs w:val="26"/>
          <w:lang w:eastAsia="en-US"/>
        </w:rPr>
        <w:t>В школах райо</w:t>
      </w:r>
      <w:r>
        <w:rPr>
          <w:rFonts w:ascii="Times New Roman" w:eastAsia="Calibri" w:hAnsi="Times New Roman"/>
          <w:sz w:val="26"/>
          <w:szCs w:val="26"/>
          <w:lang w:eastAsia="en-US"/>
        </w:rPr>
        <w:t>на получают общее образование 29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 xml:space="preserve"> обучающихся с ограниченными возможност</w:t>
      </w:r>
      <w:r>
        <w:rPr>
          <w:rFonts w:ascii="Times New Roman" w:eastAsia="Calibri" w:hAnsi="Times New Roman"/>
          <w:sz w:val="26"/>
          <w:szCs w:val="26"/>
          <w:lang w:eastAsia="en-US"/>
        </w:rPr>
        <w:t>ями здоровья, 17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детей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>-инвалиды</w:t>
      </w:r>
      <w:proofErr w:type="gramEnd"/>
      <w:r w:rsidRPr="00D661F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D661F7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D661F7">
        <w:rPr>
          <w:rFonts w:ascii="Times New Roman" w:hAnsi="Times New Roman"/>
          <w:sz w:val="26"/>
          <w:szCs w:val="26"/>
        </w:rPr>
        <w:t>Учащимся создаются необходимые условия для получения образования</w:t>
      </w:r>
      <w:r>
        <w:rPr>
          <w:rFonts w:ascii="Times New Roman" w:hAnsi="Times New Roman"/>
          <w:sz w:val="26"/>
          <w:szCs w:val="26"/>
        </w:rPr>
        <w:t>, в том числе -</w:t>
      </w:r>
      <w:r w:rsidRPr="00D661F7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61F7">
        <w:rPr>
          <w:rFonts w:ascii="Times New Roman" w:hAnsi="Times New Roman"/>
          <w:sz w:val="26"/>
          <w:szCs w:val="26"/>
        </w:rPr>
        <w:t xml:space="preserve"> индивидуальн</w:t>
      </w:r>
      <w:r>
        <w:rPr>
          <w:rFonts w:ascii="Times New Roman" w:hAnsi="Times New Roman"/>
          <w:sz w:val="26"/>
          <w:szCs w:val="26"/>
        </w:rPr>
        <w:t>ым учебным планам. Обучаются на дому 11 детей, из них по общеобразовательным программам – 7 чел., адаптированным программам – 4 чел.</w:t>
      </w:r>
    </w:p>
    <w:p w:rsidR="006C745D" w:rsidRPr="00D661F7" w:rsidRDefault="006C745D" w:rsidP="006C745D">
      <w:pPr>
        <w:pStyle w:val="ae"/>
        <w:spacing w:after="0" w:line="240" w:lineRule="auto"/>
        <w:ind w:left="2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D661F7">
        <w:rPr>
          <w:rFonts w:ascii="Times New Roman" w:hAnsi="Times New Roman"/>
          <w:sz w:val="26"/>
          <w:szCs w:val="26"/>
        </w:rPr>
        <w:t xml:space="preserve"> районе </w:t>
      </w:r>
      <w:r>
        <w:rPr>
          <w:rFonts w:ascii="Times New Roman" w:hAnsi="Times New Roman"/>
          <w:sz w:val="26"/>
          <w:szCs w:val="26"/>
          <w:lang w:val="ru-RU"/>
        </w:rPr>
        <w:t xml:space="preserve">также </w:t>
      </w:r>
      <w:r w:rsidRPr="00D661F7">
        <w:rPr>
          <w:rFonts w:ascii="Times New Roman" w:hAnsi="Times New Roman"/>
          <w:sz w:val="26"/>
          <w:szCs w:val="26"/>
        </w:rPr>
        <w:t>созданы все условия  для дистанционного обучения детей-инвалидов.</w:t>
      </w:r>
    </w:p>
    <w:p w:rsidR="006C745D" w:rsidRPr="00D661F7" w:rsidRDefault="006C745D" w:rsidP="006C745D">
      <w:pPr>
        <w:pStyle w:val="ae"/>
        <w:spacing w:after="0" w:line="240" w:lineRule="auto"/>
        <w:ind w:left="20"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Итогом работы отдела образования Администрации Фировского района по данным направлениям стало обеспечение государственных гарантий, доступности и равных возможностей получения образования.  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Все общеобразовательные школы получают доступ к образовательным ресурсам сети Интернет. В процессе модернизации общего образования средние школы района стали не только социокультурными центрами, но и центрами информатизации. Все общеобразовательные учреждения оборудованы  компьютерными классами.   Уровень оснащенности ОУ компьютерами составляет 17 компьютеров  на 100  обучающихся (2010 год – 7 ед. на 100 чел.). В целях обеспечения перехода на электронный школьный документооборот в районе внедрена автоматизированная система АИС «Школа». В</w:t>
      </w:r>
      <w:r>
        <w:rPr>
          <w:rFonts w:ascii="Times New Roman" w:hAnsi="Times New Roman"/>
          <w:sz w:val="26"/>
          <w:szCs w:val="26"/>
        </w:rPr>
        <w:t>о всех</w:t>
      </w:r>
      <w:r w:rsidRPr="00D661F7">
        <w:rPr>
          <w:rFonts w:ascii="Times New Roman" w:hAnsi="Times New Roman"/>
          <w:sz w:val="26"/>
          <w:szCs w:val="26"/>
        </w:rPr>
        <w:t xml:space="preserve"> общеобразовательных школах ведутся электронные журналы и электронные дневники. 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Услугами 3-х информа</w:t>
      </w:r>
      <w:r>
        <w:rPr>
          <w:rFonts w:ascii="Times New Roman" w:hAnsi="Times New Roman"/>
          <w:sz w:val="26"/>
          <w:szCs w:val="26"/>
        </w:rPr>
        <w:t xml:space="preserve">ционных центров (ИЦШ), </w:t>
      </w:r>
      <w:r w:rsidRPr="00D661F7">
        <w:rPr>
          <w:rFonts w:ascii="Times New Roman" w:hAnsi="Times New Roman"/>
          <w:sz w:val="26"/>
          <w:szCs w:val="26"/>
        </w:rPr>
        <w:t>на базе МБОУ Великооктябрьская СОШ, МБОУ Рождественская СОШ, МОУ Фировская СОШ</w:t>
      </w:r>
      <w:r>
        <w:rPr>
          <w:rFonts w:ascii="Times New Roman" w:hAnsi="Times New Roman"/>
          <w:sz w:val="26"/>
          <w:szCs w:val="26"/>
        </w:rPr>
        <w:t>,</w:t>
      </w:r>
      <w:r w:rsidRPr="00D661F7">
        <w:rPr>
          <w:rFonts w:ascii="Times New Roman" w:hAnsi="Times New Roman"/>
          <w:sz w:val="26"/>
          <w:szCs w:val="26"/>
        </w:rPr>
        <w:t xml:space="preserve"> пользуются все педагоги и учащиеся. ИЦШ оснащены современным компьютерным оборудованием, системой, позволяющей проводить сеансы видеоконференцсвязи с  базовыми у</w:t>
      </w:r>
      <w:r>
        <w:rPr>
          <w:rFonts w:ascii="Times New Roman" w:hAnsi="Times New Roman"/>
          <w:sz w:val="26"/>
          <w:szCs w:val="26"/>
        </w:rPr>
        <w:t>чреждениями Тверской области.  8</w:t>
      </w:r>
      <w:r w:rsidRPr="00D661F7">
        <w:rPr>
          <w:rFonts w:ascii="Times New Roman" w:hAnsi="Times New Roman"/>
          <w:sz w:val="26"/>
          <w:szCs w:val="26"/>
        </w:rPr>
        <w:t xml:space="preserve">7% обучающихся участвуют в </w:t>
      </w:r>
      <w:proofErr w:type="spellStart"/>
      <w:r w:rsidRPr="00D661F7">
        <w:rPr>
          <w:rFonts w:ascii="Times New Roman" w:hAnsi="Times New Roman"/>
          <w:sz w:val="26"/>
          <w:szCs w:val="26"/>
        </w:rPr>
        <w:t>on-line</w:t>
      </w:r>
      <w:proofErr w:type="spellEnd"/>
      <w:r w:rsidRPr="00D661F7">
        <w:rPr>
          <w:rFonts w:ascii="Times New Roman" w:hAnsi="Times New Roman"/>
          <w:sz w:val="26"/>
          <w:szCs w:val="26"/>
        </w:rPr>
        <w:t xml:space="preserve"> - мероприятиях: конференциях, олимпиадах, конкурсах.</w:t>
      </w:r>
    </w:p>
    <w:p w:rsidR="006C745D" w:rsidRPr="00904102" w:rsidRDefault="006C745D" w:rsidP="006C745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 01 сентября 2014</w:t>
      </w:r>
      <w:r w:rsidRPr="002A678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все учащиеся начальных классов в количестве 391 чел. </w:t>
      </w:r>
      <w:r w:rsidRPr="002A6782">
        <w:rPr>
          <w:rFonts w:ascii="Times New Roman" w:hAnsi="Times New Roman"/>
          <w:sz w:val="26"/>
          <w:szCs w:val="26"/>
        </w:rPr>
        <w:t xml:space="preserve"> получают образование по новым федеральным государствен</w:t>
      </w:r>
      <w:r>
        <w:rPr>
          <w:rFonts w:ascii="Times New Roman" w:hAnsi="Times New Roman"/>
          <w:sz w:val="26"/>
          <w:szCs w:val="26"/>
        </w:rPr>
        <w:t xml:space="preserve">ным образовательным стандартам, </w:t>
      </w:r>
      <w:r>
        <w:rPr>
          <w:rFonts w:ascii="Times New Roman" w:hAnsi="Times New Roman"/>
        </w:rPr>
        <w:t>реализуется обучение по</w:t>
      </w:r>
      <w:r w:rsidRPr="00C0190E">
        <w:rPr>
          <w:rFonts w:ascii="Times New Roman" w:hAnsi="Times New Roman"/>
        </w:rPr>
        <w:t xml:space="preserve"> УМК «Перспективная начальная школа»</w:t>
      </w:r>
      <w:r>
        <w:rPr>
          <w:rFonts w:ascii="Times New Roman" w:hAnsi="Times New Roman"/>
        </w:rPr>
        <w:t>.</w:t>
      </w:r>
      <w:r w:rsidRPr="00C0190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Обеспеченность учебниками 1-4 классов составляет 98%.</w:t>
      </w:r>
    </w:p>
    <w:p w:rsidR="006C745D" w:rsidRPr="00D661F7" w:rsidRDefault="006C745D" w:rsidP="006C745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2014</w:t>
      </w:r>
      <w:r w:rsidRPr="00D661F7">
        <w:rPr>
          <w:rFonts w:ascii="Times New Roman" w:hAnsi="Times New Roman"/>
          <w:sz w:val="26"/>
          <w:szCs w:val="26"/>
        </w:rPr>
        <w:t xml:space="preserve"> году в МБОУ Рождественская СОШ в 5</w:t>
      </w:r>
      <w:r>
        <w:rPr>
          <w:rFonts w:ascii="Times New Roman" w:hAnsi="Times New Roman"/>
          <w:sz w:val="26"/>
          <w:szCs w:val="26"/>
        </w:rPr>
        <w:t>, 6 классах (36</w:t>
      </w:r>
      <w:r w:rsidRPr="00D661F7">
        <w:rPr>
          <w:rFonts w:ascii="Times New Roman" w:hAnsi="Times New Roman"/>
          <w:sz w:val="26"/>
          <w:szCs w:val="26"/>
        </w:rPr>
        <w:t xml:space="preserve"> чел.) введено опережающее </w:t>
      </w:r>
      <w:proofErr w:type="gramStart"/>
      <w:r w:rsidRPr="00D661F7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по новым федеральным государственным образовательным стандартам основного общего образования.</w:t>
      </w:r>
    </w:p>
    <w:p w:rsidR="006C745D" w:rsidRPr="00D661F7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24</w:t>
      </w:r>
      <w:r w:rsidRPr="00D661F7">
        <w:rPr>
          <w:rFonts w:ascii="Times New Roman" w:hAnsi="Times New Roman"/>
          <w:sz w:val="26"/>
          <w:szCs w:val="26"/>
        </w:rPr>
        <w:t>% учащихся (2</w:t>
      </w:r>
      <w:r>
        <w:rPr>
          <w:rFonts w:ascii="Times New Roman" w:hAnsi="Times New Roman"/>
          <w:sz w:val="26"/>
          <w:szCs w:val="26"/>
        </w:rPr>
        <w:t>13</w:t>
      </w:r>
      <w:r w:rsidRPr="00D661F7">
        <w:rPr>
          <w:rFonts w:ascii="Times New Roman" w:hAnsi="Times New Roman"/>
          <w:sz w:val="26"/>
          <w:szCs w:val="26"/>
        </w:rPr>
        <w:t xml:space="preserve"> чел.) в районе живут в 20 сельских населенных пунктах, удаленных от общеобразовательных учреждений. </w:t>
      </w:r>
      <w:proofErr w:type="gramStart"/>
      <w:r w:rsidRPr="00D661F7">
        <w:rPr>
          <w:rFonts w:ascii="Times New Roman" w:eastAsia="Calibri" w:hAnsi="Times New Roman"/>
          <w:sz w:val="26"/>
          <w:szCs w:val="26"/>
          <w:lang w:eastAsia="en-US"/>
        </w:rPr>
        <w:t>Для обеспечения доступности качественного образования вне зависимости от места проживания организован ежедневный подвоз обучающихся к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месту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учебы и обратно по 16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 xml:space="preserve"> школьным маршрутам, протяженность которых сос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тавляе280 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 xml:space="preserve">км. Подвоз осуществляют 4 общеобразовательные школы: МБОУ Великооктябрьская СОШ, МБОУ Рождественская СОШ, МОУ Фировская СОШ, МБОУ Дубровская ООШ. Все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9  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 xml:space="preserve"> автобусов оборудованы в соответствии с требованиями ГОСТа.</w:t>
      </w:r>
    </w:p>
    <w:p w:rsidR="006C745D" w:rsidRPr="00E52C5A" w:rsidRDefault="006C745D" w:rsidP="006C745D">
      <w:pPr>
        <w:ind w:firstLine="708"/>
        <w:jc w:val="right"/>
        <w:rPr>
          <w:rFonts w:ascii="Times New Roman" w:hAnsi="Times New Roman"/>
        </w:rPr>
      </w:pPr>
      <w:r w:rsidRPr="00E52C5A">
        <w:rPr>
          <w:rFonts w:ascii="Times New Roman" w:hAnsi="Times New Roman"/>
        </w:rPr>
        <w:t xml:space="preserve">Диаграмма 5 </w:t>
      </w:r>
    </w:p>
    <w:p w:rsidR="006C745D" w:rsidRPr="00E52C5A" w:rsidRDefault="006C745D" w:rsidP="006C745D">
      <w:pPr>
        <w:spacing w:line="264" w:lineRule="auto"/>
        <w:ind w:firstLine="708"/>
        <w:jc w:val="center"/>
        <w:rPr>
          <w:rFonts w:ascii="Times New Roman" w:hAnsi="Times New Roman"/>
          <w:b/>
        </w:rPr>
      </w:pPr>
      <w:r w:rsidRPr="00E52C5A">
        <w:rPr>
          <w:rFonts w:ascii="Times New Roman" w:hAnsi="Times New Roman"/>
          <w:b/>
        </w:rPr>
        <w:t>Изменение доли обучающихся сельских школ,</w:t>
      </w:r>
    </w:p>
    <w:p w:rsidR="006C745D" w:rsidRDefault="006C745D" w:rsidP="006C745D">
      <w:pPr>
        <w:spacing w:line="264" w:lineRule="auto"/>
        <w:ind w:firstLine="708"/>
        <w:jc w:val="center"/>
        <w:rPr>
          <w:rFonts w:ascii="Times New Roman" w:hAnsi="Times New Roman"/>
          <w:b/>
        </w:rPr>
      </w:pPr>
      <w:proofErr w:type="gramStart"/>
      <w:r w:rsidRPr="00E52C5A">
        <w:rPr>
          <w:rFonts w:ascii="Times New Roman" w:hAnsi="Times New Roman"/>
          <w:b/>
        </w:rPr>
        <w:t>посещающих</w:t>
      </w:r>
      <w:proofErr w:type="gramEnd"/>
      <w:r w:rsidRPr="00E52C5A">
        <w:rPr>
          <w:rFonts w:ascii="Times New Roman" w:hAnsi="Times New Roman"/>
          <w:b/>
        </w:rPr>
        <w:t xml:space="preserve"> ОУ с помощью организованного подвоза</w:t>
      </w:r>
    </w:p>
    <w:p w:rsidR="006C745D" w:rsidRPr="00D879C1" w:rsidRDefault="006C745D" w:rsidP="006C745D">
      <w:pPr>
        <w:spacing w:line="264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5438775" cy="163766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45D" w:rsidRPr="00D661F7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661F7">
        <w:rPr>
          <w:rFonts w:ascii="Times New Roman" w:hAnsi="Times New Roman"/>
          <w:sz w:val="26"/>
          <w:szCs w:val="26"/>
        </w:rPr>
        <w:t xml:space="preserve">Благодаря наличию в общеобразовательных учреждениях автотранспорта, учащиеся сельских школ получили большие возможности  для использования информационных ресурсов базовых школ, организации профильного обучения и предпрофильной подготовки. Это позволяет обеспечивать равенство образовательных возможностей  </w:t>
      </w:r>
      <w:r w:rsidRPr="00D661F7">
        <w:rPr>
          <w:rFonts w:ascii="Times New Roman" w:eastAsia="Calibri" w:hAnsi="Times New Roman"/>
          <w:sz w:val="26"/>
          <w:szCs w:val="26"/>
          <w:lang w:eastAsia="en-US"/>
        </w:rPr>
        <w:t>ученика отдаленной деревни и городского школьника.</w:t>
      </w:r>
    </w:p>
    <w:p w:rsidR="006C745D" w:rsidRDefault="006C745D" w:rsidP="006C745D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6C745D" w:rsidRPr="00903DB7" w:rsidRDefault="006C745D" w:rsidP="006C745D">
      <w:pPr>
        <w:ind w:firstLine="708"/>
        <w:rPr>
          <w:rFonts w:ascii="Times New Roman" w:hAnsi="Times New Roman"/>
          <w:b/>
          <w:sz w:val="26"/>
          <w:szCs w:val="26"/>
        </w:rPr>
      </w:pPr>
      <w:r w:rsidRPr="00903DB7">
        <w:rPr>
          <w:rFonts w:ascii="Times New Roman" w:hAnsi="Times New Roman"/>
          <w:b/>
          <w:sz w:val="26"/>
          <w:szCs w:val="26"/>
        </w:rPr>
        <w:t>Дополнительное образование</w:t>
      </w:r>
    </w:p>
    <w:p w:rsidR="006C745D" w:rsidRPr="002A6782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Дополнительное образование в районе представлено 2 образовательными учреждениями: МОУ ДОД Фировская </w:t>
      </w:r>
      <w:proofErr w:type="spellStart"/>
      <w:r w:rsidRPr="00D661F7">
        <w:rPr>
          <w:rFonts w:ascii="Times New Roman" w:hAnsi="Times New Roman"/>
          <w:sz w:val="26"/>
          <w:szCs w:val="26"/>
        </w:rPr>
        <w:t>детско</w:t>
      </w:r>
      <w:proofErr w:type="spellEnd"/>
      <w:r w:rsidRPr="00D661F7">
        <w:rPr>
          <w:rFonts w:ascii="Times New Roman" w:hAnsi="Times New Roman"/>
          <w:sz w:val="26"/>
          <w:szCs w:val="26"/>
          <w:lang w:eastAsia="en-US"/>
        </w:rPr>
        <w:t xml:space="preserve"> – </w:t>
      </w:r>
      <w:proofErr w:type="gramStart"/>
      <w:r w:rsidRPr="00D661F7">
        <w:rPr>
          <w:rFonts w:ascii="Times New Roman" w:hAnsi="Times New Roman"/>
          <w:sz w:val="26"/>
          <w:szCs w:val="26"/>
        </w:rPr>
        <w:t>юношеская спортивная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школа и МОУ ДОД Фировская </w:t>
      </w:r>
      <w:r w:rsidRPr="002A6782">
        <w:rPr>
          <w:rFonts w:ascii="Times New Roman" w:hAnsi="Times New Roman"/>
          <w:sz w:val="26"/>
          <w:szCs w:val="26"/>
        </w:rPr>
        <w:t xml:space="preserve">детская школа искусств. </w:t>
      </w:r>
    </w:p>
    <w:p w:rsidR="006C745D" w:rsidRPr="002A6782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A6782">
        <w:rPr>
          <w:rFonts w:ascii="Times New Roman" w:hAnsi="Times New Roman"/>
          <w:sz w:val="26"/>
          <w:szCs w:val="26"/>
        </w:rPr>
        <w:t>Услугами дополнительного образования учреждений дополнительного образования (далее – ДОД) охвачены 36% детей (321 чел.).</w:t>
      </w:r>
    </w:p>
    <w:p w:rsidR="006C745D" w:rsidRPr="002A6782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A6782">
        <w:rPr>
          <w:rFonts w:ascii="Times New Roman" w:hAnsi="Times New Roman"/>
          <w:sz w:val="26"/>
          <w:szCs w:val="26"/>
        </w:rPr>
        <w:t xml:space="preserve">Численности детей  в учреждениях ДОД по равнению с прошлым годом уменьшилось на 8,5%. 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Обучение в детской школе искусств осуществляется по следующим образовательным программам: музыкальное исполнительство (фортепиано, гитара, баян), инструментальное </w:t>
      </w:r>
      <w:proofErr w:type="spellStart"/>
      <w:r w:rsidRPr="00D661F7">
        <w:rPr>
          <w:rFonts w:ascii="Times New Roman" w:hAnsi="Times New Roman"/>
          <w:sz w:val="26"/>
          <w:szCs w:val="26"/>
        </w:rPr>
        <w:t>музицирование</w:t>
      </w:r>
      <w:proofErr w:type="spellEnd"/>
      <w:r w:rsidRPr="00D661F7">
        <w:rPr>
          <w:rFonts w:ascii="Times New Roman" w:hAnsi="Times New Roman"/>
          <w:sz w:val="26"/>
          <w:szCs w:val="26"/>
        </w:rPr>
        <w:t xml:space="preserve"> (фортепиано, гитара, баян), хореографическое искусство (для обучающихся и дошкольников). Детская школа искусств имеет 3 филиала, в том числе 1 - на селе.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61F7">
        <w:rPr>
          <w:rFonts w:ascii="Times New Roman" w:hAnsi="Times New Roman"/>
          <w:sz w:val="26"/>
          <w:szCs w:val="26"/>
        </w:rPr>
        <w:t>Детско-юношеская спортивная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школа реализует образовательные программы по физкультурно-спортивному направлению (футбол, баскетбол, волейбол, лыжные гонки).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В общеобразовательных учреждениях также создаются условия для предоставления услуг дополнительного образования через систему объединений различной направленности, спортивных секций. 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Школьный компонент дополнительного образования в ОУ представлен вариативной частью учебных предметов по выбору, факультативами, а также клубно-кружковой работой вне обязательного учебного процесса.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В соответствии с требованиями ФГОС НОО в общеобразовательных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D661F7">
        <w:rPr>
          <w:rFonts w:ascii="Times New Roman" w:hAnsi="Times New Roman"/>
          <w:sz w:val="26"/>
          <w:szCs w:val="26"/>
        </w:rPr>
        <w:t xml:space="preserve">  разработаны 3 модели организации внеурочной деятельности учащихся: «</w:t>
      </w:r>
      <w:proofErr w:type="gramStart"/>
      <w:r w:rsidRPr="00D661F7">
        <w:rPr>
          <w:rFonts w:ascii="Times New Roman" w:hAnsi="Times New Roman"/>
          <w:sz w:val="26"/>
          <w:szCs w:val="26"/>
        </w:rPr>
        <w:t>школа полного дня</w:t>
      </w:r>
      <w:proofErr w:type="gramEnd"/>
      <w:r w:rsidRPr="00D661F7">
        <w:rPr>
          <w:rFonts w:ascii="Times New Roman" w:hAnsi="Times New Roman"/>
          <w:sz w:val="26"/>
          <w:szCs w:val="26"/>
        </w:rPr>
        <w:t>» (МБОУ Рождественская СОШ), «модель дополнительного образования» (МОУ Фировская СОШ), «оптимизационная модель» (МБОУ Великооктябрьская СОШ, МБОУ Дубровская ООШ, МБОУ «Жуковская ООШ», М</w:t>
      </w:r>
      <w:r>
        <w:rPr>
          <w:rFonts w:ascii="Times New Roman" w:hAnsi="Times New Roman"/>
          <w:sz w:val="26"/>
          <w:szCs w:val="26"/>
        </w:rPr>
        <w:t xml:space="preserve">КОУ </w:t>
      </w:r>
      <w:r w:rsidRPr="00D661F7">
        <w:rPr>
          <w:rFonts w:ascii="Times New Roman" w:hAnsi="Times New Roman"/>
          <w:sz w:val="26"/>
          <w:szCs w:val="26"/>
        </w:rPr>
        <w:t xml:space="preserve">Заводская </w:t>
      </w:r>
      <w:r>
        <w:rPr>
          <w:rFonts w:ascii="Times New Roman" w:hAnsi="Times New Roman"/>
          <w:sz w:val="26"/>
          <w:szCs w:val="26"/>
        </w:rPr>
        <w:t>НОШ)</w:t>
      </w:r>
      <w:r w:rsidRPr="00D661F7">
        <w:rPr>
          <w:rFonts w:ascii="Times New Roman" w:hAnsi="Times New Roman"/>
          <w:sz w:val="26"/>
          <w:szCs w:val="26"/>
        </w:rPr>
        <w:t>. Эти модели учитывают ресурсное обеспечение ОУ  и учреждений дополнительного образования.</w:t>
      </w:r>
    </w:p>
    <w:p w:rsidR="006C745D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Охват обучающихся внеурочной деятельностью составляет 77</w:t>
      </w:r>
      <w:r w:rsidRPr="00243DD7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Посещают 2 и более кружков в школах района 795 чел. По сравнению с прошлым учебным годом в</w:t>
      </w:r>
      <w:r w:rsidRPr="00B0771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B07711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5</w:t>
      </w:r>
      <w:r w:rsidRPr="00B07711">
        <w:rPr>
          <w:rFonts w:ascii="Times New Roman" w:hAnsi="Times New Roman"/>
          <w:sz w:val="26"/>
          <w:szCs w:val="26"/>
        </w:rPr>
        <w:t xml:space="preserve"> учебном году </w:t>
      </w:r>
      <w:r>
        <w:rPr>
          <w:rFonts w:ascii="Times New Roman" w:hAnsi="Times New Roman"/>
          <w:sz w:val="26"/>
          <w:szCs w:val="26"/>
        </w:rPr>
        <w:t>увеличилось количество обучающихся, занимающихся в спортивных секциях, на 64%, кружках</w:t>
      </w:r>
      <w:r w:rsidRPr="00B07711">
        <w:rPr>
          <w:rFonts w:ascii="Times New Roman" w:hAnsi="Times New Roman"/>
          <w:sz w:val="26"/>
          <w:szCs w:val="26"/>
        </w:rPr>
        <w:t xml:space="preserve"> художественного творчества</w:t>
      </w:r>
      <w:r>
        <w:rPr>
          <w:rFonts w:ascii="Times New Roman" w:hAnsi="Times New Roman"/>
          <w:sz w:val="26"/>
          <w:szCs w:val="26"/>
        </w:rPr>
        <w:t xml:space="preserve"> – на 34%. Вместе с тем численность обучающихся в туристско-краеведческих кружках  снизилась на 21%.  </w:t>
      </w:r>
      <w:proofErr w:type="gramEnd"/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745D" w:rsidRPr="00B07711" w:rsidRDefault="006C745D" w:rsidP="006C745D">
      <w:pPr>
        <w:pStyle w:val="24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B07711">
        <w:rPr>
          <w:b/>
          <w:sz w:val="26"/>
          <w:szCs w:val="26"/>
        </w:rPr>
        <w:t>Кадровое обеспечение муниципальной системы образования</w:t>
      </w:r>
    </w:p>
    <w:p w:rsidR="006C745D" w:rsidRPr="00D2661E" w:rsidRDefault="006C745D" w:rsidP="006C745D">
      <w:pPr>
        <w:pStyle w:val="ae"/>
        <w:spacing w:after="0" w:line="240" w:lineRule="auto"/>
        <w:ind w:left="20"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lastRenderedPageBreak/>
        <w:t xml:space="preserve">К числу основных задач отдела образования относится и реализация кадровой политики в области образования, координация подготовки и использования педагогических кадров, обеспечение социально-правовой защищенности работников образования. </w:t>
      </w:r>
    </w:p>
    <w:p w:rsidR="006C745D" w:rsidRPr="00D2661E" w:rsidRDefault="006C745D" w:rsidP="006C745D">
      <w:pPr>
        <w:pStyle w:val="ae"/>
        <w:spacing w:after="0" w:line="240" w:lineRule="auto"/>
        <w:ind w:left="2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2661E">
        <w:rPr>
          <w:rFonts w:ascii="Times New Roman" w:hAnsi="Times New Roman"/>
          <w:sz w:val="26"/>
          <w:szCs w:val="26"/>
        </w:rPr>
        <w:t>В образовательных учреждениях Фировского района работают 17</w:t>
      </w:r>
      <w:r w:rsidRPr="00D2661E">
        <w:rPr>
          <w:rFonts w:ascii="Times New Roman" w:hAnsi="Times New Roman"/>
          <w:sz w:val="26"/>
          <w:szCs w:val="26"/>
          <w:lang w:val="ru-RU"/>
        </w:rPr>
        <w:t>6</w:t>
      </w:r>
      <w:r w:rsidRPr="00D2661E">
        <w:rPr>
          <w:rFonts w:ascii="Times New Roman" w:hAnsi="Times New Roman"/>
          <w:sz w:val="26"/>
          <w:szCs w:val="26"/>
        </w:rPr>
        <w:t xml:space="preserve"> педагогических работников, из них 1</w:t>
      </w:r>
      <w:r w:rsidRPr="00D2661E">
        <w:rPr>
          <w:rFonts w:ascii="Times New Roman" w:hAnsi="Times New Roman"/>
          <w:sz w:val="26"/>
          <w:szCs w:val="26"/>
          <w:lang w:val="ru-RU"/>
        </w:rPr>
        <w:t>20</w:t>
      </w:r>
      <w:r w:rsidRPr="00D2661E">
        <w:rPr>
          <w:rFonts w:ascii="Times New Roman" w:hAnsi="Times New Roman"/>
          <w:sz w:val="26"/>
          <w:szCs w:val="26"/>
        </w:rPr>
        <w:t xml:space="preserve"> чел. – в общеобразовательных учреждениях  и 56 чел. – в дошкольных образовательных учреждениях. </w:t>
      </w:r>
    </w:p>
    <w:p w:rsidR="006C745D" w:rsidRPr="00D2661E" w:rsidRDefault="006C745D" w:rsidP="006C745D">
      <w:pPr>
        <w:pStyle w:val="ae"/>
        <w:spacing w:after="0" w:line="240" w:lineRule="auto"/>
        <w:ind w:left="2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В системе образования района работает 102 педагога с квалификационным уровнем: высшая категория – 23 чел.(23%), первая категория –41 чел.(40%) и вторая категория – 4 чел.(4%),не имеют категории-34 чел.(33%).</w:t>
      </w:r>
    </w:p>
    <w:p w:rsidR="006C745D" w:rsidRPr="00D2661E" w:rsidRDefault="006C745D" w:rsidP="006C745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В условиях модернизации образования, требования к профессиональной подготовке кадров растут. В 2014 году курсы повышения квалификации прошли 61 чел., за 9 месяцев 2015 года - 33 человека.</w:t>
      </w:r>
      <w:r w:rsidRPr="00D2661E">
        <w:rPr>
          <w:sz w:val="26"/>
          <w:szCs w:val="26"/>
        </w:rPr>
        <w:t xml:space="preserve"> </w:t>
      </w:r>
      <w:r w:rsidRPr="00D2661E">
        <w:rPr>
          <w:rFonts w:ascii="Times New Roman" w:hAnsi="Times New Roman"/>
          <w:sz w:val="26"/>
          <w:szCs w:val="26"/>
        </w:rPr>
        <w:t xml:space="preserve">Функционирует  выездная форма повышения квалификации на основании договорных отношений, в том числе с Тверским государственным университетом, что позволяет значительно увеличить охват педагогов. </w:t>
      </w:r>
    </w:p>
    <w:p w:rsidR="006C745D" w:rsidRPr="00D2661E" w:rsidRDefault="006C745D" w:rsidP="006C745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Тревожит тот момент, что в образовании лишь 15% составляют  молодые кадры, 66%  -  педагоги со стажем более 20 лет, 25% - это учителя пенсионного возраста.</w:t>
      </w:r>
    </w:p>
    <w:p w:rsidR="006C745D" w:rsidRPr="00D2661E" w:rsidRDefault="006C745D" w:rsidP="006C745D">
      <w:pPr>
        <w:pStyle w:val="ae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  <w:lang w:val="ru-RU"/>
        </w:rPr>
        <w:t>63</w:t>
      </w:r>
      <w:r w:rsidRPr="00D2661E">
        <w:rPr>
          <w:rFonts w:ascii="Times New Roman" w:hAnsi="Times New Roman"/>
          <w:sz w:val="26"/>
          <w:szCs w:val="26"/>
        </w:rPr>
        <w:t xml:space="preserve"> учител</w:t>
      </w:r>
      <w:r w:rsidRPr="00D2661E">
        <w:rPr>
          <w:rFonts w:ascii="Times New Roman" w:hAnsi="Times New Roman"/>
          <w:sz w:val="26"/>
          <w:szCs w:val="26"/>
          <w:lang w:val="ru-RU"/>
        </w:rPr>
        <w:t>я</w:t>
      </w:r>
      <w:r w:rsidRPr="00D2661E">
        <w:rPr>
          <w:rFonts w:ascii="Times New Roman" w:hAnsi="Times New Roman"/>
          <w:sz w:val="26"/>
          <w:szCs w:val="26"/>
        </w:rPr>
        <w:t xml:space="preserve"> (5</w:t>
      </w:r>
      <w:r w:rsidRPr="00D2661E">
        <w:rPr>
          <w:rFonts w:ascii="Times New Roman" w:hAnsi="Times New Roman"/>
          <w:sz w:val="26"/>
          <w:szCs w:val="26"/>
          <w:lang w:val="ru-RU"/>
        </w:rPr>
        <w:t>3</w:t>
      </w:r>
      <w:r w:rsidRPr="00D2661E">
        <w:rPr>
          <w:rFonts w:ascii="Times New Roman" w:hAnsi="Times New Roman"/>
          <w:sz w:val="26"/>
          <w:szCs w:val="26"/>
        </w:rPr>
        <w:t xml:space="preserve">%) имеют </w:t>
      </w:r>
      <w:proofErr w:type="gramStart"/>
      <w:r w:rsidRPr="00D2661E">
        <w:rPr>
          <w:rFonts w:ascii="Times New Roman" w:hAnsi="Times New Roman"/>
          <w:sz w:val="26"/>
          <w:szCs w:val="26"/>
        </w:rPr>
        <w:t>высшее профессиональное</w:t>
      </w:r>
      <w:proofErr w:type="gramEnd"/>
      <w:r w:rsidRPr="00D2661E">
        <w:rPr>
          <w:rFonts w:ascii="Times New Roman" w:hAnsi="Times New Roman"/>
          <w:sz w:val="26"/>
          <w:szCs w:val="26"/>
        </w:rPr>
        <w:t xml:space="preserve"> образование, </w:t>
      </w:r>
      <w:r w:rsidRPr="00D2661E">
        <w:rPr>
          <w:rFonts w:ascii="Times New Roman" w:hAnsi="Times New Roman"/>
          <w:sz w:val="26"/>
          <w:szCs w:val="26"/>
          <w:lang w:val="ru-RU"/>
        </w:rPr>
        <w:t>53</w:t>
      </w:r>
      <w:r w:rsidRPr="00D2661E">
        <w:rPr>
          <w:rFonts w:ascii="Times New Roman" w:hAnsi="Times New Roman"/>
          <w:sz w:val="26"/>
          <w:szCs w:val="26"/>
        </w:rPr>
        <w:t xml:space="preserve"> учителя (4</w:t>
      </w:r>
      <w:r w:rsidRPr="00D2661E">
        <w:rPr>
          <w:rFonts w:ascii="Times New Roman" w:hAnsi="Times New Roman"/>
          <w:sz w:val="26"/>
          <w:szCs w:val="26"/>
          <w:lang w:val="ru-RU"/>
        </w:rPr>
        <w:t>5</w:t>
      </w:r>
      <w:r w:rsidRPr="00D2661E">
        <w:rPr>
          <w:rFonts w:ascii="Times New Roman" w:hAnsi="Times New Roman"/>
          <w:sz w:val="26"/>
          <w:szCs w:val="26"/>
        </w:rPr>
        <w:t>%) -  среднее профессиональное образование. 2</w:t>
      </w:r>
      <w:r w:rsidRPr="00D2661E">
        <w:rPr>
          <w:rFonts w:ascii="Times New Roman" w:hAnsi="Times New Roman"/>
          <w:sz w:val="26"/>
          <w:szCs w:val="26"/>
          <w:lang w:val="ru-RU"/>
        </w:rPr>
        <w:t>1</w:t>
      </w:r>
      <w:r w:rsidRPr="00D2661E">
        <w:rPr>
          <w:rFonts w:ascii="Times New Roman" w:hAnsi="Times New Roman"/>
          <w:sz w:val="26"/>
          <w:szCs w:val="26"/>
        </w:rPr>
        <w:t xml:space="preserve"> педагог имеет высшую квалификационную категорию, в том числе </w:t>
      </w:r>
      <w:r w:rsidRPr="00D2661E">
        <w:rPr>
          <w:rFonts w:ascii="Times New Roman" w:hAnsi="Times New Roman"/>
          <w:sz w:val="26"/>
          <w:szCs w:val="26"/>
          <w:lang w:val="ru-RU"/>
        </w:rPr>
        <w:t>3</w:t>
      </w:r>
      <w:r w:rsidRPr="00D2661E">
        <w:rPr>
          <w:rFonts w:ascii="Times New Roman" w:hAnsi="Times New Roman"/>
          <w:sz w:val="26"/>
          <w:szCs w:val="26"/>
        </w:rPr>
        <w:t xml:space="preserve"> чел. – работники ДОУ, первую – 70 чел., в том числе 21- в ДОУ.</w:t>
      </w:r>
    </w:p>
    <w:p w:rsidR="006C745D" w:rsidRPr="00D2661E" w:rsidRDefault="006C745D" w:rsidP="006C745D">
      <w:pPr>
        <w:tabs>
          <w:tab w:val="left" w:pos="3525"/>
        </w:tabs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  <w:proofErr w:type="gramStart"/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В 2014-2015 учебном году поощрены Почетной Грамотой  Министерства образования и науки – 2 человека, благодарностью Губернатора Тверской области – 5 чел., Грамотой Министерства образования Тверской области – 11 чел.; Грамотой главы Фировского района – 7 чел.; Грамотой отдела образования Администрации Фировского района – 4 чел.   В книгу Почёта работников образования Тверской области внесены ветераны педагогического труда </w:t>
      </w:r>
      <w:proofErr w:type="spellStart"/>
      <w:r w:rsidRPr="00D2661E">
        <w:rPr>
          <w:rFonts w:ascii="Times New Roman" w:eastAsia="Calibri" w:hAnsi="Times New Roman"/>
          <w:sz w:val="26"/>
          <w:szCs w:val="26"/>
          <w:lang w:eastAsia="en-US"/>
        </w:rPr>
        <w:t>Русанова</w:t>
      </w:r>
      <w:proofErr w:type="spellEnd"/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Э.И и Соловьёва Е.Ф.</w:t>
      </w:r>
      <w:proofErr w:type="gramEnd"/>
    </w:p>
    <w:p w:rsidR="006C745D" w:rsidRPr="00D2661E" w:rsidRDefault="006C745D" w:rsidP="006C745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В целом отраслевыми наградами </w:t>
      </w:r>
      <w:proofErr w:type="gramStart"/>
      <w:r w:rsidRPr="00D2661E">
        <w:rPr>
          <w:rFonts w:ascii="Times New Roman" w:eastAsia="Calibri" w:hAnsi="Times New Roman"/>
          <w:sz w:val="26"/>
          <w:szCs w:val="26"/>
          <w:lang w:eastAsia="en-US"/>
        </w:rPr>
        <w:t>награждены</w:t>
      </w:r>
      <w:proofErr w:type="gramEnd"/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более 140 работников образовательных организаций Фировского района.</w:t>
      </w:r>
      <w:r w:rsidRPr="00D2661E">
        <w:rPr>
          <w:rFonts w:ascii="Times New Roman" w:hAnsi="Times New Roman"/>
          <w:sz w:val="26"/>
          <w:szCs w:val="26"/>
        </w:rPr>
        <w:t xml:space="preserve"> </w:t>
      </w:r>
    </w:p>
    <w:p w:rsidR="006C745D" w:rsidRPr="00D2661E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hAnsi="Times New Roman"/>
          <w:sz w:val="26"/>
          <w:szCs w:val="26"/>
        </w:rPr>
        <w:t xml:space="preserve">С 01 сентября 2014 года внедрен проект Рождественской средней общеобразовательной школы «Школа как инновационная площадка при реализации ФГОС основного общего образования в рамках сетевого взаимодействия образовательных организаций района».    </w:t>
      </w:r>
      <w:r w:rsidRPr="00D2661E">
        <w:rPr>
          <w:rFonts w:ascii="Times New Roman" w:eastAsia="Calibri" w:hAnsi="Times New Roman"/>
          <w:sz w:val="26"/>
          <w:szCs w:val="26"/>
          <w:lang w:eastAsia="en-US"/>
        </w:rPr>
        <w:t>В рамках реализации проекта  на базе школ проведено шесть тематических семинаров по следующим темам: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«Современные технологии оценивания учебных достижений обучающихся по предметам основного общего образования»;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«Диагностика и мониторинг УУД учащихся начальной школы»;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«Методы и приёмы работы с детьми с разными стартовыми возможностями»;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«Организация </w:t>
      </w:r>
      <w:proofErr w:type="spellStart"/>
      <w:r w:rsidRPr="00D2661E">
        <w:rPr>
          <w:rFonts w:ascii="Times New Roman" w:eastAsia="Calibri" w:hAnsi="Times New Roman"/>
          <w:sz w:val="26"/>
          <w:szCs w:val="26"/>
          <w:lang w:eastAsia="en-US"/>
        </w:rPr>
        <w:t>внутришкольного</w:t>
      </w:r>
      <w:proofErr w:type="spellEnd"/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мониторинга по предметам при переходе на обучение по ФГОС ООО»; 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«Отслеживание результатов УУД как основа преемственности разных ступеней образования».</w:t>
      </w:r>
    </w:p>
    <w:p w:rsidR="006C745D" w:rsidRPr="00D2661E" w:rsidRDefault="006C745D" w:rsidP="006C745D">
      <w:pPr>
        <w:widowControl/>
        <w:numPr>
          <w:ilvl w:val="0"/>
          <w:numId w:val="7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>«Особенности реализации ФГОС ООО».</w:t>
      </w:r>
    </w:p>
    <w:p w:rsidR="006C745D" w:rsidRPr="00D2661E" w:rsidRDefault="006C745D" w:rsidP="006C745D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hAnsi="Times New Roman"/>
          <w:sz w:val="26"/>
          <w:szCs w:val="26"/>
        </w:rPr>
        <w:t>Вошло в практику проведение единых методических дней, направленных на обмен опытом работы, главным образом, по изучению технологии проведения уроков по ФГОС.</w:t>
      </w:r>
      <w:r w:rsidRPr="00D2661E">
        <w:rPr>
          <w:rStyle w:val="ab"/>
          <w:sz w:val="26"/>
          <w:szCs w:val="26"/>
        </w:rPr>
        <w:t xml:space="preserve"> </w:t>
      </w:r>
    </w:p>
    <w:p w:rsidR="006C745D" w:rsidRPr="00D2661E" w:rsidRDefault="006C745D" w:rsidP="006C745D">
      <w:pPr>
        <w:tabs>
          <w:tab w:val="left" w:pos="567"/>
        </w:tabs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        Организационно-методическая  работа  проводилась  в  течение  всего  учебного  года  и  была представлена  следующими  мероприятиями.  Это конкурсы,  «Интернет – ресурс педагога, как инструмент сопровождения образовательного процесса»,   методических разработок внеклассного мероприятия и конкурс «Лучший урок с использованием ИКТ», предметные  олимпиады, конференции и конкурсы  учителей </w:t>
      </w:r>
      <w:r w:rsidRPr="00D2661E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различного уровня.</w:t>
      </w:r>
    </w:p>
    <w:p w:rsidR="006C745D" w:rsidRPr="00D2661E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Впервые был проведён районный конкурс  «Интернет – ресурс педагога, как инструмент сопровождения образовательного процесса».  На участие в конкурсе было принято 9 заявок от педагогов общеобразовательных учреждений. В октябре 2014 года были подведены итоги и определены победители в номинациях «Интернет-ресурс учителя начальной школы» и «Интернет-ресурс учителя – </w:t>
      </w:r>
      <w:proofErr w:type="gramStart"/>
      <w:r w:rsidRPr="00D2661E">
        <w:rPr>
          <w:rFonts w:ascii="Times New Roman" w:hAnsi="Times New Roman"/>
          <w:sz w:val="26"/>
          <w:szCs w:val="26"/>
        </w:rPr>
        <w:t>предметника</w:t>
      </w:r>
      <w:proofErr w:type="gramEnd"/>
      <w:r w:rsidRPr="00D2661E">
        <w:rPr>
          <w:rFonts w:ascii="Times New Roman" w:hAnsi="Times New Roman"/>
          <w:sz w:val="26"/>
          <w:szCs w:val="26"/>
        </w:rPr>
        <w:t>».</w:t>
      </w:r>
    </w:p>
    <w:p w:rsidR="006C745D" w:rsidRPr="00D2661E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Победителем в номинации «Интернет-ресурс учителя начальной школы» стала Татьяна Сергеевна Волкова, учитель начальных классов МБОУ Рождественская СОШ, в номинации «Интернет-ресурс учителя – </w:t>
      </w:r>
      <w:proofErr w:type="gramStart"/>
      <w:r w:rsidRPr="00D2661E">
        <w:rPr>
          <w:rFonts w:ascii="Times New Roman" w:hAnsi="Times New Roman"/>
          <w:sz w:val="26"/>
          <w:szCs w:val="26"/>
        </w:rPr>
        <w:t>предметника</w:t>
      </w:r>
      <w:proofErr w:type="gramEnd"/>
      <w:r w:rsidRPr="00D2661E">
        <w:rPr>
          <w:rFonts w:ascii="Times New Roman" w:hAnsi="Times New Roman"/>
          <w:sz w:val="26"/>
          <w:szCs w:val="26"/>
        </w:rPr>
        <w:t xml:space="preserve">» объявлена Евгения Витальевна Кулагина, учитель русского языка и литературы МБОУ Великооктябрьская СОШ. </w:t>
      </w:r>
    </w:p>
    <w:p w:rsidR="006C745D" w:rsidRPr="00D2661E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В декабре 2014 года подведены итоги районного конкурса методических разработок внеклассного мероприятия, </w:t>
      </w:r>
      <w:proofErr w:type="gramStart"/>
      <w:r w:rsidRPr="00D2661E">
        <w:rPr>
          <w:rFonts w:ascii="Times New Roman" w:hAnsi="Times New Roman"/>
          <w:sz w:val="26"/>
          <w:szCs w:val="26"/>
        </w:rPr>
        <w:t>который</w:t>
      </w:r>
      <w:proofErr w:type="gramEnd"/>
      <w:r w:rsidRPr="00D2661E">
        <w:rPr>
          <w:rFonts w:ascii="Times New Roman" w:hAnsi="Times New Roman"/>
          <w:sz w:val="26"/>
          <w:szCs w:val="26"/>
        </w:rPr>
        <w:t xml:space="preserve"> проводился с целью поиска интересных и нестандартных идей, новых эффективных форм работы с детьми. В конкурсе отмечены следующие работы:</w:t>
      </w:r>
    </w:p>
    <w:p w:rsidR="006C745D" w:rsidRPr="00D2661E" w:rsidRDefault="006C745D" w:rsidP="006C745D">
      <w:pPr>
        <w:ind w:firstLine="45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ab/>
        <w:t>-   «Осенний вернисаж» (Ивашкова Наталия Васильевна, Фировская школа);</w:t>
      </w:r>
    </w:p>
    <w:p w:rsidR="006C745D" w:rsidRPr="00D2661E" w:rsidRDefault="006C745D" w:rsidP="006C745D">
      <w:pPr>
        <w:ind w:firstLine="45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ab/>
        <w:t>- «Культура русской земли в древности» (Комарова Вера Николаевна, Рождественская школа);</w:t>
      </w:r>
    </w:p>
    <w:p w:rsidR="006C745D" w:rsidRPr="00D2661E" w:rsidRDefault="006C745D" w:rsidP="006C745D">
      <w:pPr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ab/>
        <w:t>- социально-значимый проект «Немые свидетели Великой Отечественной войны» (</w:t>
      </w:r>
      <w:proofErr w:type="spellStart"/>
      <w:r w:rsidRPr="00D2661E">
        <w:rPr>
          <w:rFonts w:ascii="Times New Roman" w:hAnsi="Times New Roman"/>
          <w:sz w:val="26"/>
          <w:szCs w:val="26"/>
        </w:rPr>
        <w:t>Яксон</w:t>
      </w:r>
      <w:proofErr w:type="spellEnd"/>
      <w:r w:rsidRPr="00D2661E">
        <w:rPr>
          <w:rFonts w:ascii="Times New Roman" w:hAnsi="Times New Roman"/>
          <w:sz w:val="26"/>
          <w:szCs w:val="26"/>
        </w:rPr>
        <w:t xml:space="preserve"> Светлана Юрьевна, Великооктябрьская школа). </w:t>
      </w:r>
    </w:p>
    <w:p w:rsidR="006C745D" w:rsidRPr="00D2661E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Наши педагоги – активные участники научно-практических конференций, семинаров, конкурсов различных уровней, в том числе:</w:t>
      </w:r>
    </w:p>
    <w:p w:rsidR="006C745D" w:rsidRPr="00D2661E" w:rsidRDefault="006C745D" w:rsidP="006C745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 - международная научно-практическая конференция «</w:t>
      </w:r>
      <w:proofErr w:type="spellStart"/>
      <w:r w:rsidRPr="00D2661E">
        <w:rPr>
          <w:rFonts w:ascii="Times New Roman" w:hAnsi="Times New Roman"/>
          <w:sz w:val="26"/>
          <w:szCs w:val="26"/>
        </w:rPr>
        <w:t>Полимедийные</w:t>
      </w:r>
      <w:proofErr w:type="spellEnd"/>
      <w:r w:rsidRPr="00D2661E">
        <w:rPr>
          <w:rFonts w:ascii="Times New Roman" w:hAnsi="Times New Roman"/>
          <w:sz w:val="26"/>
          <w:szCs w:val="26"/>
        </w:rPr>
        <w:t xml:space="preserve"> технологии – инструмент педагога 21-го века»;</w:t>
      </w:r>
    </w:p>
    <w:p w:rsidR="006C745D" w:rsidRPr="00D2661E" w:rsidRDefault="006C745D" w:rsidP="006C745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- всероссийский конкурс (региональный этап) «Учитель здоровья России – 2014» (Анисимов Игорь Алексеевич, МБОУ Новосельская ООШ);</w:t>
      </w:r>
    </w:p>
    <w:p w:rsidR="006C745D" w:rsidRPr="00D2661E" w:rsidRDefault="006C745D" w:rsidP="006C745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- региональный конкурс методических разработок педагогических работников дошкольных образовательных организаций в рамках реализации регионального проекта «Моя семья» (Зорина Елена Михайловна, МБДОУ детский сад «Белочка»);</w:t>
      </w:r>
    </w:p>
    <w:p w:rsidR="006C745D" w:rsidRPr="00D2661E" w:rsidRDefault="006C745D" w:rsidP="006C745D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- окружная педагогическая конференция «Общественно-профессиональный аудит введения ФГОС: опыт, перспективы», </w:t>
      </w:r>
      <w:proofErr w:type="spellStart"/>
      <w:r w:rsidRPr="00D2661E">
        <w:rPr>
          <w:rFonts w:ascii="Times New Roman" w:hAnsi="Times New Roman"/>
          <w:sz w:val="26"/>
          <w:szCs w:val="26"/>
        </w:rPr>
        <w:t>г</w:t>
      </w:r>
      <w:proofErr w:type="gramStart"/>
      <w:r w:rsidRPr="00D2661E">
        <w:rPr>
          <w:rFonts w:ascii="Times New Roman" w:hAnsi="Times New Roman"/>
          <w:sz w:val="26"/>
          <w:szCs w:val="26"/>
        </w:rPr>
        <w:t>.У</w:t>
      </w:r>
      <w:proofErr w:type="gramEnd"/>
      <w:r w:rsidRPr="00D2661E">
        <w:rPr>
          <w:rFonts w:ascii="Times New Roman" w:hAnsi="Times New Roman"/>
          <w:sz w:val="26"/>
          <w:szCs w:val="26"/>
        </w:rPr>
        <w:t>домля</w:t>
      </w:r>
      <w:proofErr w:type="spellEnd"/>
      <w:r w:rsidRPr="00D2661E">
        <w:rPr>
          <w:rFonts w:ascii="Times New Roman" w:hAnsi="Times New Roman"/>
          <w:sz w:val="26"/>
          <w:szCs w:val="26"/>
        </w:rPr>
        <w:t xml:space="preserve">  ( опытом работы по введению ФГОС представила Николаева Елена Леонидовна, заместитель директора по УВР МБОУ Рождественская СОШ);</w:t>
      </w:r>
    </w:p>
    <w:p w:rsidR="006C745D" w:rsidRPr="00D2661E" w:rsidRDefault="006C745D" w:rsidP="006C745D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61E">
        <w:rPr>
          <w:rFonts w:ascii="Times New Roman" w:hAnsi="Times New Roman"/>
          <w:sz w:val="26"/>
          <w:szCs w:val="26"/>
        </w:rPr>
        <w:t>- региональная практическая конференция «Актуальные вопросы патриотического воспитания: опыт и перспективы» (представили опыт работы Григорьева Галина Николаевна, Фировская школа, и Сафонова Елена Васильевна, Рождественская школа)  и другие.</w:t>
      </w:r>
      <w:proofErr w:type="gramEnd"/>
    </w:p>
    <w:p w:rsidR="006C745D" w:rsidRPr="000129E4" w:rsidRDefault="006C745D" w:rsidP="006C745D">
      <w:pPr>
        <w:ind w:firstLine="720"/>
        <w:jc w:val="both"/>
        <w:rPr>
          <w:rFonts w:ascii="Times New Roman" w:eastAsia="Calibri" w:hAnsi="Times New Roman"/>
          <w:iCs/>
        </w:rPr>
      </w:pPr>
      <w:r w:rsidRPr="00D2661E">
        <w:rPr>
          <w:rFonts w:ascii="Times New Roman" w:eastAsia="Calibri" w:hAnsi="Times New Roman"/>
          <w:sz w:val="26"/>
          <w:szCs w:val="26"/>
        </w:rPr>
        <w:t>Деятельность методических объединений была ориентирована на оказание методической помощи педагогам при реализации ФГОС.</w:t>
      </w:r>
      <w:r w:rsidRPr="00D2661E">
        <w:rPr>
          <w:rFonts w:ascii="Times New Roman" w:hAnsi="Times New Roman"/>
          <w:sz w:val="26"/>
          <w:szCs w:val="26"/>
        </w:rPr>
        <w:t xml:space="preserve"> В этих целях, на  официальных сайтах </w:t>
      </w:r>
      <w:r w:rsidRPr="00D2661E">
        <w:rPr>
          <w:rStyle w:val="apple-style-span"/>
          <w:rFonts w:ascii="Times New Roman" w:hAnsi="Times New Roman"/>
          <w:sz w:val="26"/>
          <w:szCs w:val="26"/>
        </w:rPr>
        <w:t>общеобразовательных организаций и отдела образования  сформирован раздел «Методическая копилка».</w:t>
      </w:r>
      <w:r w:rsidRPr="00D2661E">
        <w:rPr>
          <w:rStyle w:val="apple-style-span"/>
          <w:rFonts w:ascii="Times New Roman" w:hAnsi="Times New Roman"/>
          <w:i/>
          <w:sz w:val="26"/>
          <w:szCs w:val="26"/>
        </w:rPr>
        <w:t xml:space="preserve"> </w:t>
      </w:r>
      <w:r w:rsidRPr="000129E4">
        <w:rPr>
          <w:rFonts w:ascii="Times New Roman" w:eastAsia="Calibri" w:hAnsi="Times New Roman"/>
          <w:iCs/>
        </w:rPr>
        <w:t>Такая структура позволяет добавлять учителям в раздел своего предмета множество материалов, в том числе разработки уроков, при условии соблюдения</w:t>
      </w:r>
      <w:r w:rsidRPr="000129E4">
        <w:rPr>
          <w:rFonts w:ascii="Times New Roman" w:eastAsia="Calibri" w:hAnsi="Times New Roman"/>
        </w:rPr>
        <w:t> </w:t>
      </w:r>
      <w:r w:rsidRPr="000129E4">
        <w:rPr>
          <w:rFonts w:ascii="Times New Roman" w:eastAsia="Calibri" w:hAnsi="Times New Roman"/>
          <w:iCs/>
        </w:rPr>
        <w:t>авторских прав.</w:t>
      </w:r>
    </w:p>
    <w:p w:rsidR="006C745D" w:rsidRPr="00D2661E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29E4">
        <w:rPr>
          <w:rFonts w:ascii="Times New Roman" w:eastAsia="Calibri" w:hAnsi="Times New Roman"/>
          <w:sz w:val="26"/>
          <w:szCs w:val="26"/>
        </w:rPr>
        <w:t>Воспитатели ДОУ повышают свой профессиональный уровень, участвуя в</w:t>
      </w:r>
      <w:r w:rsidRPr="00D2661E">
        <w:rPr>
          <w:rFonts w:ascii="Times New Roman" w:hAnsi="Times New Roman"/>
          <w:sz w:val="26"/>
          <w:szCs w:val="26"/>
        </w:rPr>
        <w:t xml:space="preserve"> работе районных методических объединений. В 2014-2015 учебном году рассмотрены следующие вопросы: «Предметно - развивающиеся среда групп раннего возраста в соответствии с ФГОС </w:t>
      </w:r>
      <w:proofErr w:type="gramStart"/>
      <w:r w:rsidRPr="00D2661E">
        <w:rPr>
          <w:rFonts w:ascii="Times New Roman" w:hAnsi="Times New Roman"/>
          <w:sz w:val="26"/>
          <w:szCs w:val="26"/>
        </w:rPr>
        <w:t>ДО</w:t>
      </w:r>
      <w:proofErr w:type="gramEnd"/>
      <w:r w:rsidRPr="00D2661E">
        <w:rPr>
          <w:rFonts w:ascii="Times New Roman" w:hAnsi="Times New Roman"/>
          <w:sz w:val="26"/>
          <w:szCs w:val="26"/>
        </w:rPr>
        <w:t xml:space="preserve">», </w:t>
      </w:r>
      <w:r w:rsidRPr="00D2661E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proofErr w:type="gramStart"/>
      <w:r w:rsidRPr="00D2661E">
        <w:rPr>
          <w:rFonts w:ascii="Times New Roman" w:eastAsia="Calibri" w:hAnsi="Times New Roman"/>
          <w:sz w:val="26"/>
          <w:szCs w:val="26"/>
          <w:lang w:eastAsia="en-US"/>
        </w:rPr>
        <w:t>Развитие</w:t>
      </w:r>
      <w:proofErr w:type="gramEnd"/>
      <w:r w:rsidRPr="00D2661E">
        <w:rPr>
          <w:rFonts w:ascii="Times New Roman" w:eastAsia="Calibri" w:hAnsi="Times New Roman"/>
          <w:sz w:val="26"/>
          <w:szCs w:val="26"/>
          <w:lang w:eastAsia="en-US"/>
        </w:rPr>
        <w:t xml:space="preserve"> речи детей раннего возраста»,</w:t>
      </w:r>
      <w:r w:rsidRPr="00D266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2661E">
        <w:rPr>
          <w:rFonts w:ascii="Times New Roman" w:eastAsia="Calibri" w:hAnsi="Times New Roman"/>
          <w:sz w:val="26"/>
          <w:szCs w:val="26"/>
          <w:lang w:eastAsia="en-US"/>
        </w:rPr>
        <w:t>«Предметно – развивающая среда  дошкольных групп в соответствии с ФГОС ДО», «Портфолио дошкольника – материал для исследования линии развития ребёнка».</w:t>
      </w:r>
    </w:p>
    <w:p w:rsidR="006C745D" w:rsidRPr="00D2661E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В связи с изменениями в законе Российской Федерации «Об образовании» и </w:t>
      </w:r>
      <w:r w:rsidRPr="00D2661E">
        <w:rPr>
          <w:rFonts w:ascii="Times New Roman" w:hAnsi="Times New Roman"/>
          <w:sz w:val="26"/>
          <w:szCs w:val="26"/>
        </w:rPr>
        <w:lastRenderedPageBreak/>
        <w:t xml:space="preserve">определением Федеральных Государственных Требований к структуре основной образовательной программы, введением Федеральных государственных стандартов меняется работа по воспитанию детей в дошкольных учреждениях. В настоящее время большую роль в развитии ребенка играет не только основное образование, но и дополнительное. Поэтому  во всех  дошкольных образовательных организациях района была введена кружкова работа. Тематика кружковой работы разнообразна. Каждый воспитанник имеет возможность реализовать себя в понравившейся ему деятельности. </w:t>
      </w:r>
    </w:p>
    <w:p w:rsidR="006C745D" w:rsidRPr="00D2661E" w:rsidRDefault="006C745D" w:rsidP="006C745D">
      <w:pPr>
        <w:tabs>
          <w:tab w:val="left" w:pos="709"/>
        </w:tabs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ab/>
        <w:t xml:space="preserve">Воспитатели представляли результаты своей профессиональной деятельности  и результаты работы воспитанников на районных конкурсах.  В 2014 – 2015 учебном году прошло 8 мероприятий, 6 из которых проходило совместно со школами (месячник «Школа дорожной безопасности», «Неделя вежливости», месячник «Славься трудом»,  конкурс  на лучшую поделку «Моей маме», конкурс юных чтецов «Поэзия с детства», конкурс «Вокалисты»). </w:t>
      </w:r>
    </w:p>
    <w:p w:rsidR="006C745D" w:rsidRPr="00D2661E" w:rsidRDefault="006C745D" w:rsidP="006C745D">
      <w:pPr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Мероприятия между дошкольными образовательными  организациями:</w:t>
      </w:r>
    </w:p>
    <w:p w:rsidR="006C745D" w:rsidRPr="00D2661E" w:rsidRDefault="006C745D" w:rsidP="006C745D">
      <w:pPr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-  конкурс «Лучшее портфолио ДОУ». Победителями стали воспитанники МБДОУ детский сад «Белочка», МДОУ детский сад «Ласточка» комбинированного вида. </w:t>
      </w:r>
    </w:p>
    <w:p w:rsidR="006C745D" w:rsidRPr="00D2661E" w:rsidRDefault="006C745D" w:rsidP="006C745D">
      <w:pPr>
        <w:tabs>
          <w:tab w:val="left" w:pos="709"/>
        </w:tabs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- фестиваль «Мечтай! Исследуй! Размышляй!». Победителями в четырех номинациях стали МБДОУ Баталинский детский сад, МБДОУ детский сад «Родничок», МБДОУ детский сад «Белочка», МДОУ детский сад «Колокольчик».</w:t>
      </w:r>
    </w:p>
    <w:p w:rsidR="006C745D" w:rsidRPr="00156CF4" w:rsidRDefault="006C745D" w:rsidP="006C745D">
      <w:pPr>
        <w:ind w:firstLine="720"/>
        <w:jc w:val="both"/>
        <w:rPr>
          <w:rFonts w:ascii="Times New Roman" w:hAnsi="Times New Roman"/>
          <w:i/>
          <w:color w:val="1F497D"/>
          <w:sz w:val="26"/>
          <w:szCs w:val="26"/>
        </w:rPr>
      </w:pPr>
    </w:p>
    <w:p w:rsidR="006C745D" w:rsidRPr="00D661F7" w:rsidRDefault="006C745D" w:rsidP="006C745D">
      <w:pPr>
        <w:pStyle w:val="ac"/>
        <w:numPr>
          <w:ilvl w:val="0"/>
          <w:numId w:val="6"/>
        </w:numPr>
        <w:spacing w:after="0" w:line="264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>Результаты деятельности муниципальной системы образования.</w:t>
      </w:r>
    </w:p>
    <w:p w:rsidR="006C745D" w:rsidRPr="00D661F7" w:rsidRDefault="006C745D" w:rsidP="006C745D">
      <w:pPr>
        <w:pStyle w:val="ConsPlusCell"/>
        <w:ind w:firstLine="709"/>
        <w:jc w:val="both"/>
        <w:rPr>
          <w:sz w:val="26"/>
          <w:szCs w:val="26"/>
        </w:rPr>
      </w:pPr>
      <w:proofErr w:type="gramStart"/>
      <w:r w:rsidRPr="00D661F7">
        <w:rPr>
          <w:sz w:val="26"/>
          <w:szCs w:val="26"/>
        </w:rPr>
        <w:t xml:space="preserve">Указом Президента от 28 апреля 2008 № 607 «Об оценке эффективности деятельности органов местного самоуправления городских округов и муниципальных районов» закреплены показатели эффективности деятельности в сфере образования. </w:t>
      </w:r>
      <w:proofErr w:type="gramEnd"/>
    </w:p>
    <w:p w:rsidR="006C745D" w:rsidRDefault="006C745D" w:rsidP="006C745D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показателей  за  2014-2015 учебный год</w:t>
      </w:r>
      <w:r w:rsidRPr="00D661F7">
        <w:rPr>
          <w:sz w:val="26"/>
          <w:szCs w:val="26"/>
        </w:rPr>
        <w:t>:</w:t>
      </w:r>
    </w:p>
    <w:p w:rsidR="006C745D" w:rsidRPr="00B63184" w:rsidRDefault="006C745D" w:rsidP="006C745D">
      <w:pPr>
        <w:pStyle w:val="ConsPlusCell"/>
        <w:ind w:firstLine="709"/>
        <w:jc w:val="both"/>
        <w:rPr>
          <w:sz w:val="26"/>
          <w:szCs w:val="26"/>
          <w:u w:val="single"/>
        </w:rPr>
      </w:pPr>
      <w:r w:rsidRPr="00B63184">
        <w:rPr>
          <w:sz w:val="26"/>
          <w:szCs w:val="26"/>
          <w:u w:val="single"/>
        </w:rPr>
        <w:t>основные показатели</w:t>
      </w:r>
    </w:p>
    <w:p w:rsidR="006C745D" w:rsidRPr="00D661F7" w:rsidRDefault="006C745D" w:rsidP="006C745D">
      <w:pPr>
        <w:pStyle w:val="ConsPlusCell"/>
        <w:ind w:firstLine="709"/>
        <w:jc w:val="both"/>
        <w:rPr>
          <w:sz w:val="26"/>
          <w:szCs w:val="26"/>
        </w:rPr>
      </w:pPr>
      <w:proofErr w:type="gramStart"/>
      <w:r w:rsidRPr="00D661F7">
        <w:rPr>
          <w:sz w:val="26"/>
          <w:szCs w:val="26"/>
        </w:rPr>
        <w:t>а)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– 0%;</w:t>
      </w:r>
      <w:proofErr w:type="gramEnd"/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61F7">
        <w:rPr>
          <w:rFonts w:ascii="Times New Roman" w:hAnsi="Times New Roman"/>
          <w:sz w:val="26"/>
          <w:szCs w:val="26"/>
        </w:rPr>
        <w:t>б)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</w:t>
      </w:r>
      <w:r>
        <w:rPr>
          <w:rFonts w:ascii="Times New Roman" w:hAnsi="Times New Roman"/>
          <w:sz w:val="26"/>
          <w:szCs w:val="26"/>
        </w:rPr>
        <w:t>амен по данным предметам – 100%</w:t>
      </w:r>
      <w:r w:rsidRPr="00D661F7">
        <w:rPr>
          <w:rFonts w:ascii="Times New Roman" w:hAnsi="Times New Roman"/>
          <w:sz w:val="26"/>
          <w:szCs w:val="26"/>
        </w:rPr>
        <w:t>;</w:t>
      </w:r>
      <w:proofErr w:type="gramEnd"/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63184">
        <w:rPr>
          <w:rFonts w:ascii="Times New Roman" w:hAnsi="Times New Roman"/>
          <w:sz w:val="26"/>
          <w:szCs w:val="26"/>
          <w:u w:val="single"/>
        </w:rPr>
        <w:t xml:space="preserve">дополнительные показатели </w:t>
      </w:r>
      <w:r w:rsidRPr="00B63184">
        <w:rPr>
          <w:rFonts w:ascii="Times New Roman" w:hAnsi="Times New Roman"/>
          <w:sz w:val="26"/>
          <w:szCs w:val="26"/>
        </w:rPr>
        <w:t>(Постановление Правительства Российской</w:t>
      </w:r>
      <w:r w:rsidRPr="00B6318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63184">
        <w:rPr>
          <w:rFonts w:ascii="Times New Roman" w:hAnsi="Times New Roman"/>
          <w:sz w:val="26"/>
          <w:szCs w:val="26"/>
        </w:rPr>
        <w:t>Федерации от 17 декабря 2012 № 1317)</w:t>
      </w:r>
      <w:r w:rsidRPr="00D661F7">
        <w:rPr>
          <w:rFonts w:ascii="Times New Roman" w:hAnsi="Times New Roman"/>
          <w:sz w:val="26"/>
          <w:szCs w:val="26"/>
        </w:rPr>
        <w:t xml:space="preserve">: 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>в дошкольном образовании: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а) доля детей в возрасте от одного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</w:t>
      </w:r>
      <w:r>
        <w:rPr>
          <w:rFonts w:ascii="Times New Roman" w:hAnsi="Times New Roman"/>
          <w:sz w:val="26"/>
          <w:szCs w:val="26"/>
        </w:rPr>
        <w:t>ого до шести лет (процентов) – 72</w:t>
      </w:r>
      <w:r w:rsidRPr="00D661F7">
        <w:rPr>
          <w:rFonts w:ascii="Times New Roman" w:hAnsi="Times New Roman"/>
          <w:sz w:val="26"/>
          <w:szCs w:val="26"/>
        </w:rPr>
        <w:t>%;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б) 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дошкольных образовательных учреждений (процентов) - 0% .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Pr="00D661F7">
        <w:rPr>
          <w:rFonts w:ascii="Times New Roman" w:hAnsi="Times New Roman"/>
          <w:b/>
          <w:sz w:val="26"/>
          <w:szCs w:val="26"/>
        </w:rPr>
        <w:t>общем</w:t>
      </w:r>
      <w:proofErr w:type="gramEnd"/>
      <w:r w:rsidRPr="00D661F7">
        <w:rPr>
          <w:rFonts w:ascii="Times New Roman" w:hAnsi="Times New Roman"/>
          <w:b/>
          <w:sz w:val="26"/>
          <w:szCs w:val="26"/>
        </w:rPr>
        <w:t xml:space="preserve"> и дополнительном образовании: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а) 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 (процентов) – 0%;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lastRenderedPageBreak/>
        <w:t>б) 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(процентов) - 0%;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в) 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учреждений (процентов) - 86%;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г)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661F7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обучающихся в муниципальных общеобразовател</w:t>
      </w:r>
      <w:r>
        <w:rPr>
          <w:rFonts w:ascii="Times New Roman" w:hAnsi="Times New Roman"/>
          <w:sz w:val="26"/>
          <w:szCs w:val="26"/>
        </w:rPr>
        <w:t>ьных учреждениях (процентов) – 0%</w:t>
      </w:r>
      <w:r w:rsidRPr="00D661F7">
        <w:rPr>
          <w:rFonts w:ascii="Times New Roman" w:hAnsi="Times New Roman"/>
          <w:sz w:val="26"/>
          <w:szCs w:val="26"/>
        </w:rPr>
        <w:t>;</w:t>
      </w:r>
    </w:p>
    <w:p w:rsidR="006C745D" w:rsidRPr="00D661F7" w:rsidRDefault="006C745D" w:rsidP="006C74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д) доля детей в возрасте пяти до восемнадцати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 –</w:t>
      </w:r>
      <w:r>
        <w:rPr>
          <w:rFonts w:ascii="Times New Roman" w:hAnsi="Times New Roman"/>
          <w:sz w:val="26"/>
          <w:szCs w:val="26"/>
        </w:rPr>
        <w:t>74</w:t>
      </w:r>
      <w:r w:rsidRPr="00D661F7">
        <w:rPr>
          <w:rFonts w:ascii="Times New Roman" w:hAnsi="Times New Roman"/>
          <w:sz w:val="26"/>
          <w:szCs w:val="26"/>
        </w:rPr>
        <w:t>% .</w:t>
      </w:r>
    </w:p>
    <w:p w:rsidR="006C745D" w:rsidRDefault="006C745D" w:rsidP="006C745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Анализ результатов реализации образовательной политики позволяет сделать вывод о стабильном развитии системы</w:t>
      </w:r>
      <w:r>
        <w:rPr>
          <w:rFonts w:ascii="Times New Roman" w:hAnsi="Times New Roman"/>
          <w:sz w:val="26"/>
          <w:szCs w:val="26"/>
        </w:rPr>
        <w:t xml:space="preserve"> образования Фировского района.</w:t>
      </w:r>
    </w:p>
    <w:p w:rsidR="006C745D" w:rsidRPr="00C41970" w:rsidRDefault="006C745D" w:rsidP="006C745D">
      <w:pPr>
        <w:suppressAutoHyphens/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C41970">
        <w:rPr>
          <w:rFonts w:ascii="Times New Roman" w:eastAsia="Lucida Sans Unicode" w:hAnsi="Times New Roman"/>
          <w:sz w:val="26"/>
          <w:szCs w:val="26"/>
          <w:lang w:eastAsia="en-US" w:bidi="en-US"/>
        </w:rPr>
        <w:t>Новый закон «Об образовании в Российской Федерации» обязывает созда</w:t>
      </w: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>ва</w:t>
      </w:r>
      <w:r w:rsidRPr="00C41970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ть условия для независимой оценки качества образования, которая должна осуществляться на всех уровнях управления, включая уровень образовательной организации. </w:t>
      </w:r>
    </w:p>
    <w:p w:rsidR="006C745D" w:rsidRPr="00C41970" w:rsidRDefault="006C745D" w:rsidP="006C745D">
      <w:pPr>
        <w:suppressAutoHyphens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 w:rsidRPr="00C41970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Действующая муниципальная система оценки качества образования позволяет получать объективные данные о состоянии и результатах образовательного процесса, обеспечивает принятие управленческих решений на диагностической основе. </w:t>
      </w:r>
    </w:p>
    <w:p w:rsidR="006C745D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Основной государственный экзамен и </w:t>
      </w:r>
      <w:r>
        <w:rPr>
          <w:rFonts w:ascii="Times New Roman" w:hAnsi="Times New Roman"/>
          <w:sz w:val="26"/>
          <w:szCs w:val="26"/>
        </w:rPr>
        <w:t>е</w:t>
      </w:r>
      <w:r w:rsidRPr="00D661F7">
        <w:rPr>
          <w:rFonts w:ascii="Times New Roman" w:hAnsi="Times New Roman"/>
          <w:sz w:val="26"/>
          <w:szCs w:val="26"/>
        </w:rPr>
        <w:t xml:space="preserve">диный государственный экзамен представляет собой форму объективной </w:t>
      </w:r>
      <w:proofErr w:type="gramStart"/>
      <w:r w:rsidRPr="00D661F7">
        <w:rPr>
          <w:rFonts w:ascii="Times New Roman" w:hAnsi="Times New Roman"/>
          <w:sz w:val="26"/>
          <w:szCs w:val="26"/>
        </w:rPr>
        <w:t>оценки качества подготовки выпускников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9-х и 11-х классов.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/>
          <w:sz w:val="26"/>
          <w:szCs w:val="26"/>
          <w:lang w:eastAsia="en-US" w:bidi="en-US"/>
        </w:rPr>
        <w:tab/>
      </w: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Все 32 выпускника 11-х классов 2015 года получили допу</w:t>
      </w:r>
      <w:proofErr w:type="gramStart"/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ск к сд</w:t>
      </w:r>
      <w:proofErr w:type="gramEnd"/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аче экзаменов, получив «зачет» на итоговом сочинении.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Из 11 учебных предметов наши выпускники выбрали 7, включая  обязательные предметы – русский язык и математику. </w:t>
      </w:r>
      <w:r w:rsidRPr="00FC2B82">
        <w:rPr>
          <w:rFonts w:ascii="Times New Roman" w:eastAsia="Lucida Sans Unicode" w:hAnsi="Times New Roman"/>
          <w:sz w:val="26"/>
          <w:szCs w:val="26"/>
          <w:lang w:eastAsia="en-US"/>
        </w:rPr>
        <w:t xml:space="preserve">В этом году введена новая модель экзамена по математике, разделенная на базовый и профильный уровень. </w:t>
      </w:r>
      <w:proofErr w:type="gramStart"/>
      <w:r w:rsidRPr="00FC2B82">
        <w:rPr>
          <w:rFonts w:ascii="Times New Roman" w:eastAsia="Lucida Sans Unicode" w:hAnsi="Times New Roman"/>
          <w:sz w:val="26"/>
          <w:szCs w:val="26"/>
          <w:lang w:eastAsia="en-US"/>
        </w:rPr>
        <w:t xml:space="preserve">ЕГЭ по математике на базовом уровне сдавали 24 чел. (75%), на профильном – 14 чел. (44%), в том числе на базовом и профильном уровнях  – 6 чел. (19%). </w:t>
      </w:r>
      <w:proofErr w:type="gramEnd"/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Наиболее популярными из предметов по выбору были: обществознание (22%), физика (22%), биология (13%). По сравнению с 2014 годом снизился рейтинг популярности выбора по химии (на 20%), биологии (на 18%),  обществознанию (на 16%).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Наибольшую активность в выборе предметов ЕГЭ показали выпускники Фировской и Рождественской средних общеобразовательных школ: 70% </w:t>
      </w:r>
      <w:proofErr w:type="spellStart"/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одиннадцатиклассников</w:t>
      </w:r>
      <w:proofErr w:type="spellEnd"/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сдавали от 3-х до 5-ти предметов.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По-прежнему в районе не востребованный предмет для сдачи ЕГЭ – иностранный язык.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</w:r>
      <w:r w:rsidRPr="00FC2B82">
        <w:rPr>
          <w:rFonts w:ascii="Times New Roman" w:eastAsia="Calibri" w:hAnsi="Times New Roman"/>
          <w:sz w:val="26"/>
          <w:szCs w:val="26"/>
          <w:lang w:eastAsia="en-US"/>
        </w:rPr>
        <w:t>Набрали 70 и более баллов из 100 максимальных по обязательным предметам:</w:t>
      </w: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u w:val="single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</w:r>
      <w:r w:rsidRPr="00FC2B82">
        <w:rPr>
          <w:rFonts w:ascii="Times New Roman" w:eastAsia="Lucida Sans Unicode" w:hAnsi="Times New Roman"/>
          <w:sz w:val="26"/>
          <w:szCs w:val="26"/>
          <w:u w:val="single"/>
          <w:lang w:eastAsia="en-US" w:bidi="en-US"/>
        </w:rPr>
        <w:t xml:space="preserve">по </w:t>
      </w:r>
      <w:r w:rsidRPr="00FC2B82">
        <w:rPr>
          <w:rFonts w:ascii="Times New Roman" w:eastAsia="Calibri" w:hAnsi="Times New Roman"/>
          <w:sz w:val="26"/>
          <w:szCs w:val="26"/>
          <w:u w:val="single"/>
          <w:lang w:eastAsia="en-US"/>
        </w:rPr>
        <w:t>русскому языку</w:t>
      </w:r>
      <w:r w:rsidRPr="00FC2B82">
        <w:rPr>
          <w:rFonts w:ascii="Times New Roman" w:eastAsia="Lucida Sans Unicode" w:hAnsi="Times New Roman"/>
          <w:sz w:val="26"/>
          <w:szCs w:val="26"/>
          <w:u w:val="single"/>
          <w:lang w:eastAsia="en-US" w:bidi="en-US"/>
        </w:rPr>
        <w:t xml:space="preserve">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</w:r>
      <w:r w:rsidRPr="00FC2B82">
        <w:rPr>
          <w:rFonts w:ascii="Times New Roman" w:eastAsia="Calibri" w:hAnsi="Times New Roman"/>
          <w:sz w:val="26"/>
          <w:szCs w:val="26"/>
          <w:lang w:eastAsia="en-US"/>
        </w:rPr>
        <w:t>9 выпускников (28%), из них 7 чел. – Рождественской средней общеобразовательной школы;</w:t>
      </w: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</w:r>
      <w:r w:rsidRPr="00FC2B82">
        <w:rPr>
          <w:rFonts w:ascii="Times New Roman" w:eastAsia="Lucida Sans Unicode" w:hAnsi="Times New Roman"/>
          <w:sz w:val="26"/>
          <w:szCs w:val="26"/>
          <w:u w:val="single"/>
          <w:lang w:eastAsia="en-US" w:bidi="en-US"/>
        </w:rPr>
        <w:t xml:space="preserve">по </w:t>
      </w:r>
      <w:r w:rsidRPr="00FC2B82">
        <w:rPr>
          <w:rFonts w:ascii="Times New Roman" w:eastAsia="Calibri" w:hAnsi="Times New Roman"/>
          <w:sz w:val="26"/>
          <w:szCs w:val="26"/>
          <w:u w:val="single"/>
          <w:lang w:eastAsia="en-US"/>
        </w:rPr>
        <w:t>математике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2 чел. (6%) – Фировской средней общеобразовательной школы.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Выпускник Фировской школы </w:t>
      </w:r>
      <w:proofErr w:type="spell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Мармылев</w:t>
      </w:r>
      <w:proofErr w:type="spell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Вадим сдал все 3 экзамена с результатами 70 и более баллов.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>Марченко Анастасия, выпускница Великооктябрьской средней общеобразовательной школы, получила на ЕГЭ по обществознанию 94 балла.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lastRenderedPageBreak/>
        <w:tab/>
        <w:t xml:space="preserve">За </w:t>
      </w:r>
      <w:proofErr w:type="gram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последние</w:t>
      </w:r>
      <w:proofErr w:type="gram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3 года динамика </w:t>
      </w:r>
      <w:proofErr w:type="spell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среднерайонного</w:t>
      </w:r>
      <w:proofErr w:type="spell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результата по математике (профильный уровень) стабильна и составляет 42,07 балла, но ниже уровня </w:t>
      </w:r>
      <w:proofErr w:type="spell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среднеобластного</w:t>
      </w:r>
      <w:proofErr w:type="spell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показателя (45,77 балла) на 3,7 балла. Средний тестовый балл по русскому языку (60,34 балла) уменьшился по сравнению с 2014 годом (64,08 балла) на 3,74 балла.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В разрезе базовых школ только у Рождественской средней общеобразовательной школы средний показатель по русскому языку (67,29 балла) и математике (профильный уровень, 43,25 балла) выше </w:t>
      </w:r>
      <w:proofErr w:type="spell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среднерайонных</w:t>
      </w:r>
      <w:proofErr w:type="spell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показателей, но вместе с тем не достигают соответствующих средних показателей по области (69,98 балла и 45,77 балла). 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>Нельзя не отметить результаты по математике (базовый уровень) Фировской школы: все 9 выпускников получили на ЕГЭ «4» и «5», средний оценочный балл по школе – 4,11, что выше областного показателя (4,02 балла) на 0,09 балла.</w:t>
      </w:r>
    </w:p>
    <w:p w:rsidR="006C745D" w:rsidRPr="00FC2B82" w:rsidRDefault="006C745D" w:rsidP="006C745D">
      <w:pPr>
        <w:tabs>
          <w:tab w:val="left" w:pos="910"/>
        </w:tabs>
        <w:suppressAutoHyphens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Тридцати выпускникам средних школ района (94%) вручены аттестаты о среднем общем образовании. </w:t>
      </w:r>
    </w:p>
    <w:p w:rsidR="006C745D" w:rsidRPr="00FC2B82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  Итоги ЕГЭ указывают на необходимость дифференцированного, индивидуального подхода к построению образовательных траекторий школьников с учетом опыта овладения ими программой основного общего образования. </w:t>
      </w:r>
    </w:p>
    <w:p w:rsidR="006C745D" w:rsidRPr="00FC2B82" w:rsidRDefault="006C745D" w:rsidP="006C745D">
      <w:pPr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Государственная итоговая аттестация выпускников 9-х классов проводилась в форме основного государственного экзамена. Для сдачи ОГЭ были выбраны два  обязательных экзамена: русский язык и математика. </w:t>
      </w:r>
    </w:p>
    <w:p w:rsidR="006C745D" w:rsidRPr="00FC2B82" w:rsidRDefault="006C745D" w:rsidP="006C745D">
      <w:pPr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Средний оценочный балл выпускников по русскому языку по району составляет 3,58 балла. По сравнению с 2014 годом отклонение незначительное - 0,19 балла, но результат ниже среднего показателя по области на 0,42 балла. Получили на экзамене «4» и «5» 75% девятиклассников Рождественской средней общеобразовательной школы. </w:t>
      </w:r>
    </w:p>
    <w:p w:rsidR="006C745D" w:rsidRPr="00FC2B82" w:rsidRDefault="006C745D" w:rsidP="006C745D">
      <w:pPr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Средний показатель ОГЭ по математике (3,17 балла) выше уровня 2014 года (2,96 балла) на 0,21 балла (для сравнения: по области – 3,5 балла).</w:t>
      </w:r>
    </w:p>
    <w:p w:rsidR="006C745D" w:rsidRPr="00FC2B82" w:rsidRDefault="006C745D" w:rsidP="006C745D">
      <w:pPr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Все выпускники Новосельской основной общеобразовательной школы сдали экзамены на «4» и «5».</w:t>
      </w:r>
    </w:p>
    <w:p w:rsidR="006C745D" w:rsidRPr="00FC2B82" w:rsidRDefault="006C745D" w:rsidP="006C745D">
      <w:pPr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>Получили аттестат об основном общем образовании 65 чел. (90,3%), из них аттестат особого образца – 2 чел. (выпускники Новосельской основной общеобразовательной школы).</w:t>
      </w:r>
    </w:p>
    <w:p w:rsidR="006C745D" w:rsidRPr="00FC2B82" w:rsidRDefault="006C745D" w:rsidP="006C745D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Анализ результатов экзаменов выпускников 11 и 9 классов показывает, что ключ к качественному образованию дает не столько «натаскивание» на тесты, сколько </w:t>
      </w:r>
      <w:proofErr w:type="gramStart"/>
      <w:r w:rsidRPr="00FC2B82">
        <w:rPr>
          <w:rFonts w:ascii="Times New Roman" w:eastAsia="Calibri" w:hAnsi="Times New Roman"/>
          <w:sz w:val="26"/>
          <w:szCs w:val="26"/>
          <w:lang w:eastAsia="en-US"/>
        </w:rPr>
        <w:t>систематическая предметная</w:t>
      </w:r>
      <w:proofErr w:type="gramEnd"/>
      <w:r w:rsidRPr="00FC2B82">
        <w:rPr>
          <w:rFonts w:ascii="Times New Roman" w:eastAsia="Calibri" w:hAnsi="Times New Roman"/>
          <w:sz w:val="26"/>
          <w:szCs w:val="26"/>
          <w:lang w:eastAsia="en-US"/>
        </w:rPr>
        <w:t xml:space="preserve"> подготовка. Чем раньше будут выявлены пробелы и проблемы в предметной подготовке, тем раньше можно принять меры по их устранению.</w:t>
      </w:r>
    </w:p>
    <w:p w:rsidR="006C745D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FC2B82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          ЕГЭ и ОГЭ – это не цель, это всего лишь инструмент контроля. Но низкий балл, полученный на государственной итоговой аттестации, – это индикатор напрасного расходования бюджетных средств, времени и сил. В новом учебном году нет более важных задач, кроме принципиального улучшения ситуации с преподаванием математики и русского языка в ряде общеобразовательных школ района.</w:t>
      </w:r>
    </w:p>
    <w:p w:rsidR="006C745D" w:rsidRPr="00B63184" w:rsidRDefault="006C745D" w:rsidP="006C745D">
      <w:pPr>
        <w:suppressAutoHyphens/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>В течение 2014-2015 учебного года отделом образования Администрации Фировского района проведены 10 независимых оценочных процедур, в которых участвовали обучающиеся 1-6-х, 9-х, 11-х классов в количестве 500 чел. из 560 чел. (89%), по направлениям исследований:</w:t>
      </w:r>
    </w:p>
    <w:p w:rsidR="006C745D" w:rsidRPr="00B63184" w:rsidRDefault="006C745D" w:rsidP="006C745D">
      <w:pPr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>- образовательных достижений (1-4 классы);</w:t>
      </w:r>
    </w:p>
    <w:p w:rsidR="006C745D" w:rsidRPr="00B63184" w:rsidRDefault="006C745D" w:rsidP="006C745D">
      <w:pPr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>- эффективности метапредметных результатов – читательской грамотности (5-6 классы);</w:t>
      </w:r>
    </w:p>
    <w:p w:rsidR="006C745D" w:rsidRPr="00B63184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          - уровня сформированности ключевых компетентностей (4-е, 9-е, 11-е классы);</w:t>
      </w:r>
    </w:p>
    <w:p w:rsidR="006C745D" w:rsidRPr="00B63184" w:rsidRDefault="006C745D" w:rsidP="006C745D">
      <w:pPr>
        <w:tabs>
          <w:tab w:val="left" w:pos="910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          - уровня удовлетворенности потребителей качество образовательных услуг    (4-е, </w:t>
      </w: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lastRenderedPageBreak/>
        <w:t>9-е, 11-е классы).</w:t>
      </w:r>
    </w:p>
    <w:p w:rsidR="006C745D" w:rsidRPr="00D64AD5" w:rsidRDefault="006C745D" w:rsidP="006C745D">
      <w:pPr>
        <w:tabs>
          <w:tab w:val="left" w:pos="709"/>
        </w:tabs>
        <w:suppressAutoHyphens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B63184">
        <w:rPr>
          <w:rFonts w:ascii="Times New Roman" w:eastAsia="Lucida Sans Unicode" w:hAnsi="Times New Roman"/>
          <w:sz w:val="26"/>
          <w:szCs w:val="26"/>
          <w:lang w:eastAsia="en-US" w:bidi="en-US"/>
        </w:rPr>
        <w:tab/>
        <w:t xml:space="preserve">Полученные результаты проанализированы на уровне района,  общеобразовательных организаций, педагогов, каждого ученика и  требуют </w:t>
      </w:r>
      <w:r w:rsidRPr="00D64AD5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своевременного и грамотного использования в рамках управления качеством образования. </w:t>
      </w:r>
    </w:p>
    <w:p w:rsidR="006C745D" w:rsidRPr="00D64AD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>Для воспитания  у учащихся активной жизненной позиции, поднятия  стимула и престижа получения качественного образования ежегодно издается  справочник  «Лучшие выпускники школ Фировского района».</w:t>
      </w:r>
    </w:p>
    <w:p w:rsidR="006C745D" w:rsidRPr="00D64AD5" w:rsidRDefault="006C745D" w:rsidP="006C745D">
      <w:pPr>
        <w:tabs>
          <w:tab w:val="left" w:pos="910"/>
        </w:tabs>
        <w:suppressAutoHyphens/>
        <w:ind w:firstLine="708"/>
        <w:jc w:val="both"/>
        <w:rPr>
          <w:rFonts w:ascii="Times New Roman" w:eastAsia="Lucida Sans Unicode" w:hAnsi="Times New Roman"/>
          <w:sz w:val="26"/>
          <w:szCs w:val="26"/>
          <w:lang w:eastAsia="en-US" w:bidi="en-US"/>
        </w:rPr>
      </w:pPr>
      <w:r w:rsidRPr="00D64AD5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Уже давно все понимают, что результат образования – это не только цифры успеваемости и баллы ГИА, это способность ребенка применить полученные знания не только на уроке, но и представить их в </w:t>
      </w:r>
      <w:proofErr w:type="gramStart"/>
      <w:r w:rsidRPr="00D64AD5">
        <w:rPr>
          <w:rFonts w:ascii="Times New Roman" w:eastAsia="Lucida Sans Unicode" w:hAnsi="Times New Roman"/>
          <w:sz w:val="26"/>
          <w:szCs w:val="26"/>
          <w:lang w:eastAsia="en-US" w:bidi="en-US"/>
        </w:rPr>
        <w:t>различных интеллектуальных</w:t>
      </w:r>
      <w:proofErr w:type="gramEnd"/>
      <w:r w:rsidRPr="00D64AD5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 состязаниях. 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ab/>
        <w:t xml:space="preserve">Выявление, поддержка и развитие одаренных детей – одна из приоритетных задач образования Фировского района. Комплекс муниципальных мероприятий включает в себя организацию и проведение предметных олимпиад, творческих конкурсов, обеспечение исследовательской и проектной деятельности. Особое место среди них занимает Всероссийская олимпиада школьников. </w:t>
      </w:r>
      <w:r w:rsidRPr="00D64AD5">
        <w:rPr>
          <w:rFonts w:ascii="Times New Roman" w:eastAsia="Calibri" w:hAnsi="Times New Roman"/>
          <w:sz w:val="26"/>
          <w:szCs w:val="26"/>
          <w:lang w:eastAsia="en-US"/>
        </w:rPr>
        <w:t xml:space="preserve">Ежегодно количество участников олимпиады растет.  Вместе с тем хочется отметить, что уровень подготовки участников невысок, и с каждым годом мы наблюдаем его снижение. Снизилась результативность участия школьников в региональном этапе – призеров нет. 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ab/>
      </w:r>
      <w:proofErr w:type="gramStart"/>
      <w:r w:rsidRPr="00D64AD5">
        <w:rPr>
          <w:rFonts w:ascii="Times New Roman" w:eastAsia="Calibri" w:hAnsi="Times New Roman"/>
          <w:sz w:val="26"/>
          <w:szCs w:val="26"/>
          <w:lang w:eastAsia="en-US"/>
        </w:rPr>
        <w:t>Для создания у учащихся мотивации на победу в муниципальном этапе</w:t>
      </w:r>
      <w:proofErr w:type="gramEnd"/>
      <w:r w:rsidRPr="00D64AD5">
        <w:rPr>
          <w:rFonts w:ascii="Times New Roman" w:eastAsia="Calibri" w:hAnsi="Times New Roman"/>
          <w:sz w:val="26"/>
          <w:szCs w:val="26"/>
          <w:lang w:eastAsia="en-US"/>
        </w:rPr>
        <w:t xml:space="preserve"> введен для победителей поощрительный приз в виде  подарочного сертификата. В прошлом году данным сертификатом были награждены 20 учащихся.</w:t>
      </w:r>
    </w:p>
    <w:p w:rsidR="006C745D" w:rsidRPr="00D64AD5" w:rsidRDefault="006C745D" w:rsidP="006C745D">
      <w:pPr>
        <w:tabs>
          <w:tab w:val="left" w:pos="910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В муниципальном этапе олимпиады по 16 учебным предметам принимали участие 178 учащихся 7-х – 11-х классов (53%), из них стали победителями – 20 чел.(11%). </w:t>
      </w:r>
    </w:p>
    <w:p w:rsidR="006C745D" w:rsidRPr="00D64AD5" w:rsidRDefault="006C745D" w:rsidP="006C745D">
      <w:pPr>
        <w:tabs>
          <w:tab w:val="left" w:pos="910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>С целью становления и развития системы поиска одаренных детей впервые прошел муниципальный этап олимпиады младших школьников: «Русский язык – без ошибок» и «Математика+», в котором участвовали 88 учащихся 2-4-х классов, победителями стали 12 школьников.</w:t>
      </w:r>
    </w:p>
    <w:p w:rsidR="006C745D" w:rsidRPr="00D64AD5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сформированности общечеловеческих ценностей, развитие метапредметных компетентностей, личностных качеств ребенка. Приоритетным направлением воспитательной работы в районе по-прежнему остаётся патриотическое воспитание, тем более что 2014-2015 учебный год – год подготовки и проведения мероприятий к 70-летию Победы в Великой Отечественной войне. </w:t>
      </w:r>
    </w:p>
    <w:p w:rsidR="006C745D" w:rsidRPr="00D64AD5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На областном Слете часовых Постов Памяти (Пост № 1) в </w:t>
      </w:r>
      <w:proofErr w:type="spellStart"/>
      <w:r w:rsidRPr="00D64AD5">
        <w:rPr>
          <w:rFonts w:ascii="Times New Roman" w:hAnsi="Times New Roman"/>
          <w:sz w:val="26"/>
          <w:szCs w:val="26"/>
        </w:rPr>
        <w:t>г</w:t>
      </w:r>
      <w:proofErr w:type="gramStart"/>
      <w:r w:rsidRPr="00D64AD5">
        <w:rPr>
          <w:rFonts w:ascii="Times New Roman" w:hAnsi="Times New Roman"/>
          <w:sz w:val="26"/>
          <w:szCs w:val="26"/>
        </w:rPr>
        <w:t>.Р</w:t>
      </w:r>
      <w:proofErr w:type="gramEnd"/>
      <w:r w:rsidRPr="00D64AD5">
        <w:rPr>
          <w:rFonts w:ascii="Times New Roman" w:hAnsi="Times New Roman"/>
          <w:sz w:val="26"/>
          <w:szCs w:val="26"/>
        </w:rPr>
        <w:t>жеве</w:t>
      </w:r>
      <w:proofErr w:type="spellEnd"/>
      <w:r w:rsidRPr="00D64AD5">
        <w:rPr>
          <w:rFonts w:ascii="Times New Roman" w:hAnsi="Times New Roman"/>
          <w:sz w:val="26"/>
          <w:szCs w:val="26"/>
        </w:rPr>
        <w:t xml:space="preserve"> в сентябре 2014 года делегацию Фировского района представляла группа учащихся Фировской средней общеобразовательной школы. Цель мероприятия – продолжение развития общественного движения Постов № 1 Тверской области.</w:t>
      </w:r>
    </w:p>
    <w:p w:rsidR="006C745D" w:rsidRPr="00D64AD5" w:rsidRDefault="006C745D" w:rsidP="006C74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Образовательные организации района принимают активное участие в реализации  регионального проекта «Моя малая Родина», целью которого является активизация экскурсионной деятельности, приобщение </w:t>
      </w:r>
      <w:proofErr w:type="gramStart"/>
      <w:r w:rsidRPr="00D64AD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64AD5">
        <w:rPr>
          <w:rFonts w:ascii="Times New Roman" w:hAnsi="Times New Roman"/>
          <w:sz w:val="26"/>
          <w:szCs w:val="26"/>
        </w:rPr>
        <w:t xml:space="preserve"> к историческому и культурному наследию. 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     В годовщину Великой Победы дети и педагоги выступали как единое целое, реализовывался уникальный социально-значимый проект-создание средними школами виртуальных музеев.   Отделом образования Администрации Фировского района совместно с  районной газетой «Коммунар» был дан старт акции «Живая рота», посвященной 70-летней годовщине Победы советского народа в Великой Отечественной войне 1941-1945 гг.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lastRenderedPageBreak/>
        <w:t xml:space="preserve">          Еженедельно на страницах газеты  публиковались материалы, собранные учащимися школ района, о родственниках, которые приближали Победу на фронтах и в тылу. </w:t>
      </w:r>
    </w:p>
    <w:p w:rsidR="006C745D" w:rsidRPr="00D64AD5" w:rsidRDefault="006C745D" w:rsidP="006C745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>Проведены районный конкурс чтецов «Поэзия с детства…», историческая конференция «Дорогою Победы»,</w:t>
      </w:r>
      <w:r w:rsidRPr="00D64AD5">
        <w:rPr>
          <w:rFonts w:ascii="Times New Roman" w:eastAsia="Calibri" w:hAnsi="Times New Roman"/>
          <w:sz w:val="26"/>
          <w:szCs w:val="26"/>
          <w:lang w:eastAsia="en-US"/>
        </w:rPr>
        <w:t xml:space="preserve"> коммунарские сборы «Прекрасна жизнь под мирным небом», посвященные празднования 70-летия победы в Великой Отечественной войне, </w:t>
      </w:r>
      <w:r w:rsidRPr="00D64AD5">
        <w:rPr>
          <w:rFonts w:ascii="Times New Roman" w:eastAsia="Calibri" w:hAnsi="Times New Roman"/>
          <w:lang w:eastAsia="en-US"/>
        </w:rPr>
        <w:t xml:space="preserve">акция «Пусть всегда будет солнце!». </w:t>
      </w:r>
      <w:r w:rsidRPr="00D64AD5">
        <w:rPr>
          <w:rFonts w:ascii="Times New Roman" w:hAnsi="Times New Roman"/>
          <w:sz w:val="26"/>
          <w:szCs w:val="26"/>
        </w:rPr>
        <w:t>Приняли участие в региональном этапе Всероссийского конкурса юных чтецов «Живая классика».</w:t>
      </w:r>
    </w:p>
    <w:p w:rsidR="006C745D" w:rsidRPr="00D64AD5" w:rsidRDefault="006C745D" w:rsidP="006C745D">
      <w:pPr>
        <w:pStyle w:val="ac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 На базе МОУ Фировская СОШ  состоялась </w:t>
      </w:r>
      <w:proofErr w:type="gramStart"/>
      <w:r w:rsidRPr="00D64AD5">
        <w:rPr>
          <w:rFonts w:ascii="Times New Roman" w:hAnsi="Times New Roman"/>
          <w:sz w:val="26"/>
          <w:szCs w:val="26"/>
        </w:rPr>
        <w:t>муниципальная  военно-спортивная</w:t>
      </w:r>
      <w:proofErr w:type="gramEnd"/>
      <w:r w:rsidRPr="00D64AD5">
        <w:rPr>
          <w:rFonts w:ascii="Times New Roman" w:hAnsi="Times New Roman"/>
          <w:sz w:val="26"/>
          <w:szCs w:val="26"/>
        </w:rPr>
        <w:t xml:space="preserve"> игра «Зарница 2015»  среди  общеобразовательных организаций Фировского  района.</w:t>
      </w:r>
      <w:r w:rsidRPr="00D64AD5">
        <w:rPr>
          <w:rFonts w:ascii="Tahoma" w:hAnsi="Tahoma" w:cs="Tahoma"/>
          <w:sz w:val="26"/>
          <w:szCs w:val="26"/>
        </w:rPr>
        <w:t xml:space="preserve"> </w:t>
      </w:r>
      <w:r w:rsidRPr="00D64AD5">
        <w:rPr>
          <w:rFonts w:ascii="Times New Roman" w:hAnsi="Times New Roman"/>
          <w:sz w:val="26"/>
          <w:szCs w:val="26"/>
        </w:rPr>
        <w:t xml:space="preserve">В феврале 2015 года  в </w:t>
      </w:r>
      <w:proofErr w:type="spellStart"/>
      <w:r w:rsidRPr="00D64AD5">
        <w:rPr>
          <w:rFonts w:ascii="Times New Roman" w:hAnsi="Times New Roman"/>
          <w:sz w:val="26"/>
          <w:szCs w:val="26"/>
        </w:rPr>
        <w:t>Лихославльском</w:t>
      </w:r>
      <w:proofErr w:type="spellEnd"/>
      <w:r w:rsidRPr="00D64AD5">
        <w:rPr>
          <w:rFonts w:ascii="Times New Roman" w:hAnsi="Times New Roman"/>
          <w:sz w:val="26"/>
          <w:szCs w:val="26"/>
        </w:rPr>
        <w:t xml:space="preserve"> районе прошла V  региональная </w:t>
      </w:r>
      <w:proofErr w:type="spellStart"/>
      <w:r w:rsidRPr="00D64AD5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D64AD5">
        <w:rPr>
          <w:rFonts w:ascii="Times New Roman" w:hAnsi="Times New Roman"/>
          <w:sz w:val="26"/>
          <w:szCs w:val="26"/>
        </w:rPr>
        <w:t xml:space="preserve"> – патриотическая акция «</w:t>
      </w:r>
      <w:proofErr w:type="gramStart"/>
      <w:r w:rsidRPr="00D64AD5">
        <w:rPr>
          <w:rFonts w:ascii="Times New Roman" w:hAnsi="Times New Roman"/>
          <w:sz w:val="26"/>
          <w:szCs w:val="26"/>
        </w:rPr>
        <w:t>Снежный</w:t>
      </w:r>
      <w:proofErr w:type="gramEnd"/>
      <w:r w:rsidRPr="00D64AD5">
        <w:rPr>
          <w:rFonts w:ascii="Times New Roman" w:hAnsi="Times New Roman"/>
          <w:sz w:val="26"/>
          <w:szCs w:val="26"/>
        </w:rPr>
        <w:t xml:space="preserve"> десант-2015».</w:t>
      </w:r>
      <w:r w:rsidRPr="00D64AD5">
        <w:rPr>
          <w:rFonts w:ascii="Tahoma" w:hAnsi="Tahoma" w:cs="Tahoma"/>
          <w:sz w:val="26"/>
          <w:szCs w:val="26"/>
        </w:rPr>
        <w:t xml:space="preserve"> </w:t>
      </w:r>
      <w:r w:rsidRPr="00D64AD5">
        <w:rPr>
          <w:rFonts w:ascii="Times New Roman" w:hAnsi="Times New Roman"/>
          <w:sz w:val="26"/>
          <w:szCs w:val="26"/>
        </w:rPr>
        <w:t>Делегацию от нашего района представляла команда  МБОУ Великооктябрьская СОШ. Программа состязаний включала в себя стрельбу, силовую подготовку,  смотр строя и песни, лыжные гонки, подготовку боевого листка и  участие в художественной самодеятельности.</w:t>
      </w:r>
    </w:p>
    <w:p w:rsidR="006C745D" w:rsidRPr="00D64AD5" w:rsidRDefault="006C745D" w:rsidP="006C745D">
      <w:pPr>
        <w:ind w:firstLine="284"/>
        <w:jc w:val="both"/>
        <w:rPr>
          <w:rStyle w:val="apple-converted-space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В марте   в Фировском районе состоялись  соревнования санитарных постов и районные соревнования по правилам дорожного движения «Безопасное колесо 2015».</w:t>
      </w:r>
      <w:r w:rsidRPr="00D64AD5">
        <w:rPr>
          <w:rStyle w:val="apple-converted-space"/>
          <w:rFonts w:ascii="Tahoma" w:hAnsi="Tahoma" w:cs="Tahoma"/>
          <w:sz w:val="26"/>
          <w:szCs w:val="26"/>
        </w:rPr>
        <w:t> 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    Оценка личностных результатов обучающихся второй год осуществляется в рамках районного конкурса «Ступени РОСТа». В 2015 году 20 учащихся стали победителями в номинациях: </w:t>
      </w:r>
      <w:proofErr w:type="gramStart"/>
      <w:r w:rsidRPr="00D64AD5">
        <w:rPr>
          <w:rFonts w:ascii="Times New Roman" w:hAnsi="Times New Roman"/>
          <w:sz w:val="26"/>
          <w:szCs w:val="26"/>
        </w:rPr>
        <w:t>«Через тернии - к звездам» (учебная деятельность);  «Вершины Олимпа» (спортивная деятельность);</w:t>
      </w:r>
      <w:r w:rsidRPr="00D64AD5">
        <w:rPr>
          <w:sz w:val="26"/>
          <w:szCs w:val="26"/>
        </w:rPr>
        <w:t xml:space="preserve"> </w:t>
      </w:r>
      <w:r w:rsidRPr="00D64AD5">
        <w:rPr>
          <w:rFonts w:ascii="Times New Roman" w:hAnsi="Times New Roman"/>
          <w:sz w:val="26"/>
          <w:szCs w:val="26"/>
        </w:rPr>
        <w:t>«Я – гражданин России» (общественная деятельность).</w:t>
      </w:r>
      <w:proofErr w:type="gramEnd"/>
      <w:r w:rsidRPr="00D64AD5">
        <w:rPr>
          <w:rFonts w:ascii="Times New Roman" w:hAnsi="Times New Roman"/>
          <w:sz w:val="26"/>
          <w:szCs w:val="26"/>
        </w:rPr>
        <w:t xml:space="preserve"> Учащимся-победителям была организована экскурсия в Великий Новгород. </w:t>
      </w:r>
    </w:p>
    <w:p w:rsidR="006C745D" w:rsidRPr="00D64AD5" w:rsidRDefault="006C745D" w:rsidP="006C745D">
      <w:pPr>
        <w:tabs>
          <w:tab w:val="left" w:pos="910"/>
        </w:tabs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     В течение учебного года школьники смогли побывать в музее Калининского фронта, на представление в Театр юного зрителя и Тверской драматический театр.</w:t>
      </w:r>
    </w:p>
    <w:p w:rsidR="006C745D" w:rsidRPr="00D64AD5" w:rsidRDefault="006C745D" w:rsidP="006C745D">
      <w:pPr>
        <w:ind w:firstLine="540"/>
        <w:jc w:val="both"/>
        <w:rPr>
          <w:rFonts w:ascii="Times New Roman" w:hAnsi="Times New Roman"/>
          <w:iCs/>
          <w:sz w:val="26"/>
          <w:szCs w:val="26"/>
          <w:lang w:eastAsia="x-none"/>
        </w:rPr>
      </w:pPr>
      <w:r w:rsidRPr="00D64AD5">
        <w:rPr>
          <w:rFonts w:ascii="Times New Roman" w:hAnsi="Times New Roman"/>
          <w:iCs/>
          <w:sz w:val="26"/>
          <w:szCs w:val="26"/>
          <w:lang w:eastAsia="x-none"/>
        </w:rPr>
        <w:t xml:space="preserve">Команда Фировского района приняла участие в Всероссийском турнире по футболу «Колосок» </w:t>
      </w:r>
      <w:proofErr w:type="spellStart"/>
      <w:r w:rsidRPr="00D64AD5">
        <w:rPr>
          <w:rFonts w:ascii="Times New Roman" w:hAnsi="Times New Roman"/>
          <w:iCs/>
          <w:sz w:val="26"/>
          <w:szCs w:val="26"/>
          <w:lang w:eastAsia="x-none"/>
        </w:rPr>
        <w:t>г</w:t>
      </w:r>
      <w:proofErr w:type="gramStart"/>
      <w:r w:rsidRPr="00D64AD5">
        <w:rPr>
          <w:rFonts w:ascii="Times New Roman" w:hAnsi="Times New Roman"/>
          <w:iCs/>
          <w:sz w:val="26"/>
          <w:szCs w:val="26"/>
          <w:lang w:eastAsia="x-none"/>
        </w:rPr>
        <w:t>.Е</w:t>
      </w:r>
      <w:proofErr w:type="gramEnd"/>
      <w:r w:rsidRPr="00D64AD5">
        <w:rPr>
          <w:rFonts w:ascii="Times New Roman" w:hAnsi="Times New Roman"/>
          <w:iCs/>
          <w:sz w:val="26"/>
          <w:szCs w:val="26"/>
          <w:lang w:eastAsia="x-none"/>
        </w:rPr>
        <w:t>йск</w:t>
      </w:r>
      <w:proofErr w:type="spellEnd"/>
      <w:r w:rsidRPr="00D64AD5">
        <w:rPr>
          <w:rFonts w:ascii="Times New Roman" w:hAnsi="Times New Roman"/>
          <w:iCs/>
          <w:sz w:val="26"/>
          <w:szCs w:val="26"/>
          <w:lang w:eastAsia="x-none"/>
        </w:rPr>
        <w:t xml:space="preserve">. </w:t>
      </w:r>
    </w:p>
    <w:p w:rsidR="006C745D" w:rsidRPr="00D64AD5" w:rsidRDefault="006C745D" w:rsidP="006C745D">
      <w:pPr>
        <w:ind w:firstLine="708"/>
        <w:jc w:val="both"/>
        <w:rPr>
          <w:rFonts w:ascii="Times New Roman" w:hAnsi="Times New Roman"/>
          <w:iCs/>
          <w:sz w:val="26"/>
          <w:szCs w:val="26"/>
          <w:lang w:eastAsia="x-none"/>
        </w:rPr>
      </w:pPr>
      <w:r w:rsidRPr="00D64AD5">
        <w:rPr>
          <w:rFonts w:ascii="Times New Roman" w:hAnsi="Times New Roman"/>
          <w:sz w:val="26"/>
          <w:szCs w:val="26"/>
        </w:rPr>
        <w:t xml:space="preserve">Команды района приняли участие: в семи </w:t>
      </w:r>
      <w:proofErr w:type="gramStart"/>
      <w:r w:rsidRPr="00D64AD5">
        <w:rPr>
          <w:rFonts w:ascii="Times New Roman" w:hAnsi="Times New Roman"/>
          <w:sz w:val="26"/>
          <w:szCs w:val="26"/>
        </w:rPr>
        <w:t>региональных спортивных</w:t>
      </w:r>
      <w:proofErr w:type="gramEnd"/>
      <w:r w:rsidRPr="00D64AD5">
        <w:rPr>
          <w:rFonts w:ascii="Times New Roman" w:hAnsi="Times New Roman"/>
          <w:sz w:val="26"/>
          <w:szCs w:val="26"/>
        </w:rPr>
        <w:t xml:space="preserve"> соревнованиях (4-11кл.) 92 участника; в одном межрегиональном (ЦФО) участвовали учащиеся 7-9кл. 110 чел., в восьми межрайонных 4-11 кл.110 чел.</w:t>
      </w:r>
      <w:r w:rsidRPr="00D64AD5">
        <w:rPr>
          <w:rFonts w:ascii="Times New Roman" w:hAnsi="Times New Roman"/>
          <w:iCs/>
          <w:sz w:val="26"/>
          <w:szCs w:val="26"/>
          <w:lang w:eastAsia="x-none"/>
        </w:rPr>
        <w:t xml:space="preserve"> </w:t>
      </w:r>
    </w:p>
    <w:p w:rsidR="006C745D" w:rsidRPr="00D64AD5" w:rsidRDefault="006C745D" w:rsidP="006C745D">
      <w:pPr>
        <w:ind w:firstLine="540"/>
        <w:jc w:val="both"/>
        <w:rPr>
          <w:rStyle w:val="af3"/>
          <w:rFonts w:ascii="Times New Roman" w:hAnsi="Times New Roman"/>
          <w:b w:val="0"/>
          <w:sz w:val="26"/>
          <w:szCs w:val="26"/>
        </w:rPr>
      </w:pPr>
      <w:r w:rsidRPr="00D64AD5">
        <w:rPr>
          <w:rStyle w:val="af3"/>
          <w:rFonts w:ascii="Times New Roman" w:hAnsi="Times New Roman"/>
          <w:b w:val="0"/>
          <w:sz w:val="26"/>
          <w:szCs w:val="26"/>
        </w:rPr>
        <w:t xml:space="preserve">Проведены муниципальный этап «Президентского тестирования» и муниципальный этап Всероссийских спортивных соревнований школьников «Президентские состязания». </w:t>
      </w:r>
    </w:p>
    <w:p w:rsidR="006C745D" w:rsidRPr="00D64AD5" w:rsidRDefault="006C745D" w:rsidP="006C745D">
      <w:pPr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64AD5">
        <w:rPr>
          <w:rFonts w:ascii="Times New Roman" w:hAnsi="Times New Roman"/>
          <w:iCs/>
          <w:sz w:val="26"/>
          <w:szCs w:val="26"/>
          <w:lang w:eastAsia="x-none"/>
        </w:rPr>
        <w:t xml:space="preserve">        </w:t>
      </w:r>
      <w:r w:rsidRPr="00D64AD5">
        <w:rPr>
          <w:rFonts w:ascii="Times New Roman" w:hAnsi="Times New Roman"/>
          <w:sz w:val="26"/>
          <w:szCs w:val="26"/>
        </w:rPr>
        <w:t xml:space="preserve"> Впервые проводились муниципальное соревнование «Лыжные гонки» с элементами биатлона среди учащихся начальных классов общеобразовательных организаций Фировского района.</w:t>
      </w:r>
      <w:r w:rsidRPr="00D64AD5">
        <w:rPr>
          <w:rFonts w:ascii="Times New Roman" w:hAnsi="Times New Roman"/>
          <w:iCs/>
          <w:sz w:val="26"/>
          <w:szCs w:val="26"/>
        </w:rPr>
        <w:t xml:space="preserve">   </w:t>
      </w:r>
    </w:p>
    <w:p w:rsidR="006C745D" w:rsidRPr="00D64AD5" w:rsidRDefault="006C745D" w:rsidP="006C745D">
      <w:pPr>
        <w:ind w:firstLine="708"/>
        <w:contextualSpacing/>
        <w:jc w:val="both"/>
        <w:rPr>
          <w:rStyle w:val="a3"/>
          <w:rFonts w:ascii="Times New Roman" w:hAnsi="Times New Roman"/>
          <w:iCs/>
          <w:color w:val="auto"/>
          <w:sz w:val="26"/>
          <w:szCs w:val="26"/>
        </w:rPr>
      </w:pPr>
      <w:r w:rsidRPr="00D64AD5">
        <w:rPr>
          <w:rFonts w:ascii="Times New Roman" w:hAnsi="Times New Roman"/>
          <w:iCs/>
          <w:sz w:val="26"/>
          <w:szCs w:val="26"/>
        </w:rPr>
        <w:t>В июне 2015г. проведён районный туристический слёт, команда МОУ Фировская СОШ приняла участие  в     региональном  туристическом слёте и заняла 10 место.</w:t>
      </w:r>
      <w:r w:rsidRPr="00D64AD5">
        <w:rPr>
          <w:rStyle w:val="a3"/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6C745D" w:rsidRDefault="006C745D" w:rsidP="006C745D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D64AD5">
        <w:rPr>
          <w:rFonts w:ascii="Times New Roman" w:hAnsi="Times New Roman"/>
          <w:sz w:val="26"/>
          <w:szCs w:val="26"/>
        </w:rPr>
        <w:t xml:space="preserve">       Уровень удовлетворённости населения качеством предоставления образовательных услуг составил 93%  (от числа опрошенных).</w:t>
      </w:r>
    </w:p>
    <w:p w:rsidR="006C745D" w:rsidRPr="00D64AD5" w:rsidRDefault="006C745D" w:rsidP="006C745D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6C745D" w:rsidRPr="00D661F7" w:rsidRDefault="006C745D" w:rsidP="006C745D">
      <w:pPr>
        <w:pStyle w:val="ac"/>
        <w:numPr>
          <w:ilvl w:val="0"/>
          <w:numId w:val="6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661F7">
        <w:rPr>
          <w:rFonts w:ascii="Times New Roman" w:hAnsi="Times New Roman"/>
          <w:b/>
          <w:sz w:val="26"/>
          <w:szCs w:val="26"/>
        </w:rPr>
        <w:t>Условия обучения и эффективность использования ресурсов.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В Фировском районе сделаны важные шаги по созданию условий для предоставления качественного образования за счет эффективного использования всех ресурсов: материальных, кадровых, финансовых, управленческих. </w:t>
      </w:r>
      <w:proofErr w:type="gramStart"/>
      <w:r w:rsidRPr="00D661F7">
        <w:rPr>
          <w:rFonts w:ascii="Times New Roman" w:hAnsi="Times New Roman"/>
          <w:sz w:val="26"/>
          <w:szCs w:val="26"/>
        </w:rPr>
        <w:t xml:space="preserve">Администрация района, отдел образования в ходе реализации Программы развития муниципальной системы образования определили одним из главных приоритетов создание в 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D661F7">
        <w:rPr>
          <w:rFonts w:ascii="Times New Roman" w:hAnsi="Times New Roman"/>
          <w:sz w:val="26"/>
          <w:szCs w:val="26"/>
        </w:rPr>
        <w:t xml:space="preserve"> комфортных и безопасных условий.</w:t>
      </w:r>
      <w:proofErr w:type="gramEnd"/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D661F7">
        <w:rPr>
          <w:rFonts w:ascii="Times New Roman" w:hAnsi="Times New Roman"/>
          <w:b/>
          <w:i/>
          <w:sz w:val="26"/>
          <w:szCs w:val="26"/>
        </w:rPr>
        <w:t>Финансирование отрасли «Образование».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lastRenderedPageBreak/>
        <w:t>Финансирование образовательных учреждений района осуществляется из регионального (фонд оплаты труда и расходы на содержание образовательного процесса) и муниципального (содержание зданий) бюджетов, а также за счет внебюджетных средств.</w:t>
      </w:r>
    </w:p>
    <w:p w:rsidR="006C745D" w:rsidRPr="00D661F7" w:rsidRDefault="006C745D" w:rsidP="006C745D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С 2006 года региональные субвенции общеобразовательным учреждениям рассчитываются с использованием принципа нормативного бюджетного финансирования (далее НПФ) – на одного обучающегося и с 2014 года – на одного воспитанника. </w:t>
      </w:r>
    </w:p>
    <w:p w:rsidR="006C745D" w:rsidRPr="00D661F7" w:rsidRDefault="006C745D" w:rsidP="006C745D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Для обеспечения эффективного использования и распределения </w:t>
      </w:r>
      <w:proofErr w:type="gramStart"/>
      <w:r w:rsidRPr="00D661F7">
        <w:rPr>
          <w:rFonts w:ascii="Times New Roman" w:hAnsi="Times New Roman"/>
          <w:sz w:val="26"/>
          <w:szCs w:val="26"/>
        </w:rPr>
        <w:t>ресурсов системы образования района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в условиях неблагоприятной демографической ситуации осуществляется выравнивание  бюджетного финансирования. Ежегодно Собранием депутатов Фировского района утверждаются «поправочные» коэффициенты в разрезе образовательных учреждений для корректировки объемов выделяемой региональной субвенции. </w:t>
      </w:r>
    </w:p>
    <w:p w:rsidR="006C745D" w:rsidRPr="00F84355" w:rsidRDefault="006C745D" w:rsidP="006C745D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В 2014 году размер субвенции составил 51436,6 тыс.руб., в том числе заработная плата с начислениями и компенсационными выплатами – 48140,6 тыс. руб., расходы на обеспечение образовательного процесса – 3296,0 тыс. руб.</w:t>
      </w:r>
    </w:p>
    <w:p w:rsidR="006C745D" w:rsidRPr="00D3706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Благодаря реализации Комплекса мер по модернизации общего образования Тверской области удалось повысить среднюю заработную плату педагогических работников. Средняя заработная плата учителей за 2014 год составила 22529,9 руб., воспитателей детских садов- 14425,9 руб.</w:t>
      </w:r>
    </w:p>
    <w:p w:rsidR="006C745D" w:rsidRPr="00F8435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Доля расходов на образование в бюджете района   2014 года составила 115437,1  тыс. руб. (56,4%).</w:t>
      </w:r>
    </w:p>
    <w:p w:rsidR="006C745D" w:rsidRPr="00F84355" w:rsidRDefault="006C745D" w:rsidP="006C745D">
      <w:pPr>
        <w:spacing w:line="264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84355">
        <w:rPr>
          <w:szCs w:val="26"/>
        </w:rPr>
        <w:tab/>
      </w:r>
      <w:r w:rsidRPr="00F84355">
        <w:rPr>
          <w:rFonts w:ascii="Times New Roman" w:hAnsi="Times New Roman"/>
          <w:sz w:val="26"/>
          <w:szCs w:val="26"/>
        </w:rPr>
        <w:t>Таблица 7</w:t>
      </w:r>
    </w:p>
    <w:p w:rsidR="006C745D" w:rsidRPr="00F84355" w:rsidRDefault="006C745D" w:rsidP="006C745D">
      <w:pPr>
        <w:tabs>
          <w:tab w:val="left" w:pos="1014"/>
        </w:tabs>
        <w:spacing w:line="264" w:lineRule="auto"/>
        <w:jc w:val="center"/>
        <w:rPr>
          <w:rFonts w:ascii="Times New Roman" w:hAnsi="Times New Roman"/>
          <w:b/>
          <w:szCs w:val="26"/>
        </w:rPr>
      </w:pPr>
      <w:r w:rsidRPr="00F84355">
        <w:rPr>
          <w:rFonts w:ascii="Times New Roman" w:hAnsi="Times New Roman"/>
          <w:b/>
          <w:szCs w:val="26"/>
        </w:rPr>
        <w:t>Распределение расходов (2011 – 2014 годы) (тыс. руб.)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8"/>
        <w:gridCol w:w="1881"/>
        <w:gridCol w:w="1880"/>
        <w:gridCol w:w="1880"/>
        <w:gridCol w:w="1692"/>
      </w:tblGrid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2011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2012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2014 год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  <w:b/>
              </w:rPr>
            </w:pPr>
            <w:r w:rsidRPr="00F84355">
              <w:rPr>
                <w:rFonts w:ascii="Times New Roman" w:hAnsi="Times New Roman"/>
                <w:b/>
              </w:rPr>
              <w:t>Оплата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48747,8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59490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70361,8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75336,9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  <w:b/>
              </w:rPr>
            </w:pPr>
            <w:r w:rsidRPr="00F84355">
              <w:rPr>
                <w:rFonts w:ascii="Times New Roman" w:hAnsi="Times New Roman"/>
                <w:b/>
              </w:rPr>
              <w:t>Коммунальные расходы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8057,5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7092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10388,7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10360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Учебные расходы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3438,0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3194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3324,0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3839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352,7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428,2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465,1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489,7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Приобретения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3350,1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2886,3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3143,4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3067,6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Ремонты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2212,5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4728,4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4558,5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4355,4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  <w:b/>
              </w:rPr>
            </w:pPr>
            <w:r w:rsidRPr="00F84355">
              <w:rPr>
                <w:rFonts w:ascii="Times New Roman" w:hAnsi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17421,9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13690,2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15023,4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16342,7</w:t>
            </w:r>
          </w:p>
        </w:tc>
      </w:tr>
      <w:tr w:rsidR="006C745D" w:rsidRPr="00F84355" w:rsidTr="00FB24C1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185,5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711,6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ind w:firstLine="708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1709,2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3396,3</w:t>
            </w:r>
          </w:p>
        </w:tc>
      </w:tr>
    </w:tbl>
    <w:p w:rsidR="006C745D" w:rsidRPr="00F8435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745D" w:rsidRPr="00F8435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Большая часть расходов приходится на оплату труда, коммунальные расходы, увеличение стоимости материальных запасов.</w:t>
      </w:r>
    </w:p>
    <w:p w:rsidR="006C745D" w:rsidRPr="00F8435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За последние два года затраты на одного учащегося в районе уменьшились  благодаря проводимой работе по развитию сети образовательных учреждений, увеличению наполняемости классов, показателя соотношения «ученик-учитель».</w:t>
      </w:r>
    </w:p>
    <w:p w:rsidR="006C745D" w:rsidRPr="00F84355" w:rsidRDefault="006C745D" w:rsidP="006C745D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F84355">
        <w:rPr>
          <w:rFonts w:ascii="Times New Roman" w:hAnsi="Times New Roman"/>
          <w:sz w:val="26"/>
          <w:szCs w:val="26"/>
        </w:rPr>
        <w:t xml:space="preserve">                      </w:t>
      </w:r>
      <w:r w:rsidRPr="00F84355">
        <w:rPr>
          <w:rFonts w:ascii="Times New Roman" w:hAnsi="Times New Roman"/>
        </w:rPr>
        <w:t>Таблица 8</w:t>
      </w:r>
    </w:p>
    <w:p w:rsidR="006C745D" w:rsidRPr="00F84355" w:rsidRDefault="006C745D" w:rsidP="006C745D">
      <w:pPr>
        <w:spacing w:line="264" w:lineRule="auto"/>
        <w:jc w:val="center"/>
        <w:rPr>
          <w:rFonts w:ascii="Times New Roman" w:hAnsi="Times New Roman"/>
          <w:b/>
        </w:rPr>
      </w:pPr>
      <w:r w:rsidRPr="00F84355">
        <w:rPr>
          <w:rFonts w:ascii="Times New Roman" w:hAnsi="Times New Roman"/>
          <w:b/>
        </w:rPr>
        <w:t>Затраты на 1 учащегося, 2011-2013г.г. (тыс. руб.)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4"/>
        <w:gridCol w:w="1627"/>
        <w:gridCol w:w="1654"/>
        <w:gridCol w:w="1531"/>
        <w:gridCol w:w="1425"/>
      </w:tblGrid>
      <w:tr w:rsidR="006C745D" w:rsidRPr="00F84355" w:rsidTr="00FB24C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2011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2012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2013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2014 год</w:t>
            </w:r>
          </w:p>
        </w:tc>
      </w:tr>
      <w:tr w:rsidR="006C745D" w:rsidRPr="00F84355" w:rsidTr="00FB24C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lastRenderedPageBreak/>
              <w:t>Общеобразовательные учреждения (</w:t>
            </w:r>
            <w:proofErr w:type="spellStart"/>
            <w:r w:rsidRPr="00F84355">
              <w:rPr>
                <w:rFonts w:ascii="Times New Roman" w:hAnsi="Times New Roman"/>
              </w:rPr>
              <w:t>пгт</w:t>
            </w:r>
            <w:proofErr w:type="spellEnd"/>
            <w:r w:rsidRPr="00F84355">
              <w:rPr>
                <w:rFonts w:ascii="Times New Roman" w:hAnsi="Times New Roman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34,6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45,84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58,8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53,17</w:t>
            </w:r>
          </w:p>
        </w:tc>
      </w:tr>
      <w:tr w:rsidR="006C745D" w:rsidRPr="00F84355" w:rsidTr="00FB24C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Общеобразовательные учреждения (село)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84,2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97,74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127,2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109,53</w:t>
            </w:r>
          </w:p>
        </w:tc>
      </w:tr>
      <w:tr w:rsidR="006C745D" w:rsidRPr="00F84355" w:rsidTr="00FB24C1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Средний показатель по району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67,7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63,31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81,7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F84355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F84355">
              <w:rPr>
                <w:rFonts w:ascii="Times New Roman" w:hAnsi="Times New Roman"/>
              </w:rPr>
              <w:t>73,51</w:t>
            </w:r>
          </w:p>
        </w:tc>
      </w:tr>
    </w:tbl>
    <w:p w:rsidR="006C745D" w:rsidRPr="00F84355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>Наиболее высокие затраты в сельских школах, где самая низкая наполняемость. Самая высокая стоимость 1  учащегося в МКОУ Заводская НОШ (село) – 117,92 тыс. руб., самая низкая – в МОУ Фировская СОШ (</w:t>
      </w:r>
      <w:proofErr w:type="spellStart"/>
      <w:r w:rsidRPr="00F84355">
        <w:rPr>
          <w:rFonts w:ascii="Times New Roman" w:hAnsi="Times New Roman"/>
          <w:sz w:val="26"/>
          <w:szCs w:val="26"/>
        </w:rPr>
        <w:t>пгт</w:t>
      </w:r>
      <w:proofErr w:type="spellEnd"/>
      <w:r w:rsidRPr="00F84355">
        <w:rPr>
          <w:rFonts w:ascii="Times New Roman" w:hAnsi="Times New Roman"/>
          <w:sz w:val="26"/>
          <w:szCs w:val="26"/>
        </w:rPr>
        <w:t>) – 50,15  тыс. руб.</w:t>
      </w:r>
    </w:p>
    <w:p w:rsidR="006C745D" w:rsidRPr="00D37065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4355">
        <w:rPr>
          <w:rFonts w:ascii="Times New Roman" w:hAnsi="Times New Roman"/>
          <w:sz w:val="26"/>
          <w:szCs w:val="26"/>
        </w:rPr>
        <w:t xml:space="preserve">Затраты на содержание одного ребенка  в дошкольных образовательных учреждениях  в 2014 году в среднем по району составили 95,1 тыс. руб. Максимальная стоимость 1 дошкольника – 147,2 тыс. руб. (МДОУ Жуковский  детский сад «Колокольчик», село), минимальная – 73,5 тыс. руб. (МБДОУ Фировский детский сад «Родничок», </w:t>
      </w:r>
      <w:proofErr w:type="spellStart"/>
      <w:r w:rsidRPr="00F84355">
        <w:rPr>
          <w:rFonts w:ascii="Times New Roman" w:hAnsi="Times New Roman"/>
          <w:sz w:val="26"/>
          <w:szCs w:val="26"/>
        </w:rPr>
        <w:t>пгт</w:t>
      </w:r>
      <w:proofErr w:type="spellEnd"/>
      <w:r w:rsidRPr="00F84355">
        <w:rPr>
          <w:rFonts w:ascii="Times New Roman" w:hAnsi="Times New Roman"/>
          <w:sz w:val="26"/>
          <w:szCs w:val="26"/>
        </w:rPr>
        <w:t>).</w:t>
      </w:r>
    </w:p>
    <w:p w:rsidR="006C745D" w:rsidRPr="008336AD" w:rsidRDefault="006C745D" w:rsidP="006C745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336AD">
        <w:rPr>
          <w:rFonts w:ascii="Times New Roman" w:hAnsi="Times New Roman"/>
          <w:b/>
          <w:sz w:val="26"/>
          <w:szCs w:val="26"/>
        </w:rPr>
        <w:t>Условия обучения.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Укрепление и развитие материально-технической базы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661F7">
        <w:rPr>
          <w:rFonts w:ascii="Times New Roman" w:hAnsi="Times New Roman"/>
          <w:sz w:val="26"/>
          <w:szCs w:val="26"/>
        </w:rPr>
        <w:t xml:space="preserve"> является одним из основных условий успешности осуществления образовательного процесса.</w:t>
      </w:r>
    </w:p>
    <w:p w:rsidR="006C745D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D7BA0">
        <w:rPr>
          <w:rFonts w:ascii="Times New Roman" w:hAnsi="Times New Roman"/>
          <w:sz w:val="26"/>
          <w:szCs w:val="26"/>
        </w:rPr>
        <w:t>Особенностью муниципальной системы образования является то, что 62% образовательных учреждений расположены в сельской местности, при этом  доля обучающихся в них - 33% от общей численности школьников, доля воспитанников ДОУ – 28</w:t>
      </w:r>
      <w:r>
        <w:rPr>
          <w:rFonts w:ascii="Times New Roman" w:hAnsi="Times New Roman"/>
          <w:sz w:val="26"/>
          <w:szCs w:val="26"/>
        </w:rPr>
        <w:t>%.</w:t>
      </w:r>
    </w:p>
    <w:p w:rsidR="006C745D" w:rsidRPr="00D06271" w:rsidRDefault="006C745D" w:rsidP="006C745D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D06271">
        <w:rPr>
          <w:rFonts w:ascii="Times New Roman" w:hAnsi="Times New Roman"/>
        </w:rPr>
        <w:t>Таблица 9</w:t>
      </w:r>
    </w:p>
    <w:p w:rsidR="006C745D" w:rsidRPr="00D06271" w:rsidRDefault="006C745D" w:rsidP="006C745D">
      <w:pPr>
        <w:spacing w:line="264" w:lineRule="auto"/>
        <w:jc w:val="center"/>
        <w:rPr>
          <w:rFonts w:ascii="Times New Roman" w:hAnsi="Times New Roman"/>
          <w:b/>
        </w:rPr>
      </w:pPr>
      <w:r w:rsidRPr="00D06271">
        <w:rPr>
          <w:rFonts w:ascii="Times New Roman" w:hAnsi="Times New Roman"/>
          <w:b/>
        </w:rPr>
        <w:t>Технические характеристики зданий учреждений образования</w:t>
      </w:r>
    </w:p>
    <w:tbl>
      <w:tblPr>
        <w:tblW w:w="10294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1134"/>
        <w:gridCol w:w="2462"/>
        <w:gridCol w:w="2268"/>
        <w:gridCol w:w="815"/>
        <w:gridCol w:w="1488"/>
      </w:tblGrid>
      <w:tr w:rsidR="006C745D" w:rsidRPr="002C0ED0" w:rsidTr="00FB24C1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Всего</w:t>
            </w:r>
          </w:p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Типовые здания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Имеют все</w:t>
            </w:r>
          </w:p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 </w:t>
            </w:r>
            <w:r w:rsidRPr="002C0ED0">
              <w:rPr>
                <w:rFonts w:ascii="Times New Roman" w:hAnsi="Times New Roman"/>
              </w:rPr>
              <w:t>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C0ED0">
              <w:rPr>
                <w:rFonts w:ascii="Times New Roman" w:hAnsi="Times New Roman"/>
              </w:rPr>
              <w:t>Частичный</w:t>
            </w:r>
            <w:proofErr w:type="gramEnd"/>
          </w:p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2C0ED0">
              <w:rPr>
                <w:rFonts w:ascii="Times New Roman" w:hAnsi="Times New Roman"/>
              </w:rPr>
              <w:t>благоустройства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Центральное отопление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E95741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E95741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741">
              <w:rPr>
                <w:rFonts w:ascii="Times New Roman" w:hAnsi="Times New Roman"/>
                <w:sz w:val="20"/>
                <w:szCs w:val="20"/>
              </w:rPr>
              <w:t>в том числе собственная котельная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0ED0">
              <w:rPr>
                <w:rFonts w:ascii="Times New Roman" w:hAnsi="Times New Roman"/>
                <w:b/>
              </w:rPr>
              <w:t>пгт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C0ED0">
              <w:rPr>
                <w:rFonts w:ascii="Times New Roman" w:hAnsi="Times New Roman"/>
              </w:rPr>
              <w:t>редние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C0ED0">
              <w:rPr>
                <w:rFonts w:ascii="Times New Roman" w:hAnsi="Times New Roman"/>
              </w:rPr>
              <w:t>редние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C0ED0">
              <w:rPr>
                <w:rFonts w:ascii="Times New Roman" w:hAnsi="Times New Roman"/>
              </w:rPr>
              <w:t>сновные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C0ED0">
              <w:rPr>
                <w:rFonts w:ascii="Times New Roman" w:hAnsi="Times New Roman"/>
              </w:rPr>
              <w:t>ачальные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</w:t>
            </w:r>
          </w:p>
        </w:tc>
      </w:tr>
      <w:tr w:rsidR="006C745D" w:rsidRPr="002C0ED0" w:rsidTr="00FB24C1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4</w:t>
            </w:r>
          </w:p>
        </w:tc>
      </w:tr>
    </w:tbl>
    <w:p w:rsidR="006C745D" w:rsidRPr="005D7BA0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BA0">
        <w:rPr>
          <w:rFonts w:ascii="Times New Roman" w:hAnsi="Times New Roman"/>
          <w:sz w:val="26"/>
          <w:szCs w:val="26"/>
        </w:rPr>
        <w:t>Доля образовательных учреждений, имеющих все виды благоустройства, составляет 85%, в них обучается 834 учащихся (94%) и 356 (100%) воспитанников ДОУ. Частичный уровень благоустройства - 54 чел. (6%).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Имеют столовые все общеобразовательные </w:t>
      </w:r>
      <w:r>
        <w:rPr>
          <w:rFonts w:ascii="Times New Roman" w:hAnsi="Times New Roman"/>
          <w:sz w:val="26"/>
          <w:szCs w:val="26"/>
        </w:rPr>
        <w:t>организации</w:t>
      </w:r>
      <w:r w:rsidRPr="00D661F7">
        <w:rPr>
          <w:rFonts w:ascii="Times New Roman" w:hAnsi="Times New Roman"/>
          <w:sz w:val="26"/>
          <w:szCs w:val="26"/>
        </w:rPr>
        <w:t>, в том числе  1 – в приспособленных помещениях, спортивный зал – в 6 учреждениях.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Площадь помещений для пребывания детей в образовательных учреждениях соответствует нормативам СанПиНа.</w:t>
      </w:r>
    </w:p>
    <w:p w:rsidR="006C745D" w:rsidRPr="00D0378A" w:rsidRDefault="006C745D" w:rsidP="006C745D">
      <w:pPr>
        <w:spacing w:line="264" w:lineRule="auto"/>
        <w:ind w:firstLine="708"/>
        <w:jc w:val="right"/>
        <w:rPr>
          <w:rFonts w:ascii="Times New Roman" w:hAnsi="Times New Roman"/>
        </w:rPr>
      </w:pPr>
      <w:r w:rsidRPr="00D0378A">
        <w:rPr>
          <w:rFonts w:ascii="Times New Roman" w:hAnsi="Times New Roman"/>
        </w:rPr>
        <w:lastRenderedPageBreak/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751"/>
        <w:gridCol w:w="3206"/>
      </w:tblGrid>
      <w:tr w:rsidR="006C745D" w:rsidRPr="002C0ED0" w:rsidTr="00FB24C1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center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Количество мест в общеобразовательных учреждениях</w:t>
            </w:r>
          </w:p>
        </w:tc>
      </w:tr>
      <w:tr w:rsidR="006C745D" w:rsidRPr="002C0ED0" w:rsidTr="00FB24C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Согласно типовой мощности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C0ED0">
              <w:rPr>
                <w:rFonts w:ascii="Times New Roman" w:hAnsi="Times New Roman"/>
                <w:b/>
              </w:rPr>
              <w:t>Фактически</w:t>
            </w:r>
          </w:p>
        </w:tc>
      </w:tr>
      <w:tr w:rsidR="006C745D" w:rsidRPr="002C0ED0" w:rsidTr="00FB24C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proofErr w:type="spellStart"/>
            <w:r w:rsidRPr="002C0ED0">
              <w:rPr>
                <w:rFonts w:ascii="Times New Roman" w:hAnsi="Times New Roman"/>
              </w:rPr>
              <w:t>Пгт</w:t>
            </w:r>
            <w:proofErr w:type="spellEnd"/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1567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591 (38%)</w:t>
            </w:r>
          </w:p>
        </w:tc>
      </w:tr>
      <w:tr w:rsidR="006C745D" w:rsidRPr="002C0ED0" w:rsidTr="00FB24C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Село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1073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361 (28%)</w:t>
            </w:r>
          </w:p>
        </w:tc>
      </w:tr>
      <w:tr w:rsidR="006C745D" w:rsidRPr="002C0ED0" w:rsidTr="00FB24C1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Всего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2640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5D" w:rsidRPr="002C0ED0" w:rsidRDefault="006C745D" w:rsidP="00FB24C1">
            <w:pPr>
              <w:spacing w:line="264" w:lineRule="auto"/>
              <w:ind w:firstLine="708"/>
              <w:jc w:val="both"/>
              <w:rPr>
                <w:rFonts w:ascii="Times New Roman" w:hAnsi="Times New Roman"/>
              </w:rPr>
            </w:pPr>
            <w:r w:rsidRPr="002C0ED0">
              <w:rPr>
                <w:rFonts w:ascii="Times New Roman" w:hAnsi="Times New Roman"/>
              </w:rPr>
              <w:t>888 (34%)</w:t>
            </w:r>
          </w:p>
        </w:tc>
      </w:tr>
    </w:tbl>
    <w:p w:rsidR="006C745D" w:rsidRPr="004D1284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1284">
        <w:rPr>
          <w:rFonts w:ascii="Times New Roman" w:hAnsi="Times New Roman"/>
          <w:sz w:val="26"/>
          <w:szCs w:val="26"/>
        </w:rPr>
        <w:t xml:space="preserve">Аварийных зданий и сооружений нет. </w:t>
      </w:r>
    </w:p>
    <w:p w:rsidR="006C745D" w:rsidRPr="004D1284" w:rsidRDefault="006C745D" w:rsidP="006C745D">
      <w:pPr>
        <w:tabs>
          <w:tab w:val="left" w:pos="930"/>
        </w:tabs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1284">
        <w:rPr>
          <w:rFonts w:ascii="Times New Roman" w:hAnsi="Times New Roman"/>
          <w:sz w:val="26"/>
          <w:szCs w:val="26"/>
        </w:rPr>
        <w:tab/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>В период реализации  Комплекса мер по модернизации общего образования  в общеобразовательные учреждения поступило:</w:t>
      </w:r>
      <w:r w:rsidRPr="004D1284">
        <w:rPr>
          <w:kern w:val="24"/>
          <w:sz w:val="26"/>
          <w:szCs w:val="26"/>
        </w:rPr>
        <w:t xml:space="preserve"> </w:t>
      </w:r>
      <w:r w:rsidRPr="004D1284">
        <w:rPr>
          <w:sz w:val="26"/>
          <w:szCs w:val="26"/>
        </w:rPr>
        <w:t>учебно - лабораторное оборудование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>(2422,3 тыс. руб.); компьютерное оборудование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>(1498,7 тыс.руб.); оборудование для мед.кабинетов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 xml:space="preserve"> (44 тыс.руб.); транспортные средства 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 xml:space="preserve">(1458, 8 тыс.руб.); спортивный инвентарь 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 xml:space="preserve">(55 тыс.руб.); оборудование для школьных столовых 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>(2147,2 тыс. руб.), проведено пополнение фондов школьных библиотек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>(1330,3 тыс. руб.), реализованы мероприятия по энергосбережению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  <w:r w:rsidRPr="004D1284">
        <w:rPr>
          <w:sz w:val="26"/>
          <w:szCs w:val="26"/>
        </w:rPr>
        <w:t xml:space="preserve"> (1604,5 тыс. руб.), выполнен ремонт информационного центра (315 тыс.руб.)</w:t>
      </w:r>
    </w:p>
    <w:p w:rsidR="006C745D" w:rsidRPr="004D1284" w:rsidRDefault="006C745D" w:rsidP="006C745D">
      <w:pPr>
        <w:pStyle w:val="ad"/>
        <w:spacing w:before="0" w:beforeAutospacing="0" w:after="0" w:afterAutospacing="0" w:line="264" w:lineRule="auto"/>
        <w:ind w:firstLine="708"/>
        <w:jc w:val="both"/>
        <w:textAlignment w:val="baseline"/>
        <w:rPr>
          <w:sz w:val="26"/>
          <w:szCs w:val="26"/>
        </w:rPr>
      </w:pPr>
    </w:p>
    <w:p w:rsidR="006C745D" w:rsidRPr="004D1284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1284">
        <w:rPr>
          <w:rFonts w:ascii="Times New Roman" w:hAnsi="Times New Roman"/>
          <w:sz w:val="26"/>
          <w:szCs w:val="26"/>
        </w:rPr>
        <w:t xml:space="preserve">Реализация Комплекса мер позволила привлечь дополнительные ресурсы для модернизации муниципальной системы образования на сумму 10 876 тыс. руб. </w:t>
      </w:r>
    </w:p>
    <w:p w:rsidR="006C745D" w:rsidRPr="00D0378A" w:rsidRDefault="006C745D" w:rsidP="006C745D">
      <w:pPr>
        <w:tabs>
          <w:tab w:val="left" w:pos="709"/>
        </w:tabs>
        <w:spacing w:line="264" w:lineRule="auto"/>
        <w:ind w:firstLine="708"/>
        <w:jc w:val="right"/>
        <w:rPr>
          <w:rFonts w:ascii="Times New Roman" w:hAnsi="Times New Roman"/>
        </w:rPr>
      </w:pPr>
      <w:r w:rsidRPr="00D0378A">
        <w:rPr>
          <w:rFonts w:ascii="Times New Roman" w:hAnsi="Times New Roman"/>
        </w:rPr>
        <w:t>Диаграмма 12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bidi="ar-SA"/>
        </w:rPr>
        <w:drawing>
          <wp:inline distT="0" distB="0" distL="0" distR="0">
            <wp:extent cx="4425950" cy="160591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С 2014 года воспользоваться учебными расходами смогли и дошкольные учреждения, было приобретено спортивное оборудование, мебель, мини-лаборатории и игровое оборудование, все это</w:t>
      </w:r>
      <w:r>
        <w:rPr>
          <w:rFonts w:ascii="Times New Roman" w:hAnsi="Times New Roman"/>
          <w:sz w:val="26"/>
          <w:szCs w:val="26"/>
        </w:rPr>
        <w:t>,</w:t>
      </w:r>
      <w:r w:rsidRPr="00D661F7">
        <w:rPr>
          <w:rFonts w:ascii="Times New Roman" w:hAnsi="Times New Roman"/>
          <w:sz w:val="26"/>
          <w:szCs w:val="26"/>
        </w:rPr>
        <w:t xml:space="preserve"> несомненно</w:t>
      </w:r>
      <w:r>
        <w:rPr>
          <w:rFonts w:ascii="Times New Roman" w:hAnsi="Times New Roman"/>
          <w:sz w:val="26"/>
          <w:szCs w:val="26"/>
        </w:rPr>
        <w:t>,</w:t>
      </w:r>
      <w:r w:rsidRPr="00D661F7">
        <w:rPr>
          <w:rFonts w:ascii="Times New Roman" w:hAnsi="Times New Roman"/>
          <w:sz w:val="26"/>
          <w:szCs w:val="26"/>
        </w:rPr>
        <w:t xml:space="preserve"> будет способствовать развитию образовательной среды.</w:t>
      </w:r>
    </w:p>
    <w:p w:rsidR="006C745D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Для укрепления материально-технической базы образовательных </w:t>
      </w:r>
      <w:r>
        <w:rPr>
          <w:rFonts w:ascii="Times New Roman" w:hAnsi="Times New Roman"/>
          <w:sz w:val="26"/>
          <w:szCs w:val="26"/>
        </w:rPr>
        <w:t xml:space="preserve">организаций </w:t>
      </w:r>
      <w:r w:rsidRPr="00D661F7">
        <w:rPr>
          <w:rFonts w:ascii="Times New Roman" w:hAnsi="Times New Roman"/>
          <w:sz w:val="26"/>
          <w:szCs w:val="26"/>
        </w:rPr>
        <w:t xml:space="preserve"> ежегодно  за счет средств муниципального бюджета проводятся ремонтные </w:t>
      </w:r>
      <w:proofErr w:type="gramStart"/>
      <w:r w:rsidRPr="00D661F7">
        <w:rPr>
          <w:rFonts w:ascii="Times New Roman" w:hAnsi="Times New Roman"/>
          <w:sz w:val="26"/>
          <w:szCs w:val="26"/>
        </w:rPr>
        <w:t>работы</w:t>
      </w:r>
      <w:proofErr w:type="gramEnd"/>
      <w:r w:rsidRPr="00D661F7">
        <w:rPr>
          <w:rFonts w:ascii="Times New Roman" w:hAnsi="Times New Roman"/>
          <w:sz w:val="26"/>
          <w:szCs w:val="26"/>
        </w:rPr>
        <w:t xml:space="preserve">  и приобретается оборудование. Общий объем инвестирования с 2010 года составил 1</w:t>
      </w:r>
      <w:r>
        <w:rPr>
          <w:rFonts w:ascii="Times New Roman" w:hAnsi="Times New Roman"/>
          <w:sz w:val="26"/>
          <w:szCs w:val="26"/>
        </w:rPr>
        <w:t>4064</w:t>
      </w:r>
      <w:r w:rsidRPr="00D661F7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61F7">
        <w:rPr>
          <w:rFonts w:ascii="Times New Roman" w:hAnsi="Times New Roman"/>
          <w:sz w:val="26"/>
          <w:szCs w:val="26"/>
        </w:rPr>
        <w:t>руб</w:t>
      </w:r>
      <w:proofErr w:type="spellEnd"/>
    </w:p>
    <w:p w:rsidR="006C745D" w:rsidRPr="00D661F7" w:rsidRDefault="006C745D" w:rsidP="006C745D">
      <w:pPr>
        <w:tabs>
          <w:tab w:val="left" w:pos="709"/>
        </w:tabs>
        <w:spacing w:line="264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Диаграмма 13</w:t>
      </w:r>
    </w:p>
    <w:p w:rsidR="006C745D" w:rsidRPr="00D661F7" w:rsidRDefault="006C745D" w:rsidP="006C745D">
      <w:pPr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49345" cy="188468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745D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В 2014</w:t>
      </w:r>
      <w:r>
        <w:rPr>
          <w:rFonts w:ascii="Times New Roman" w:hAnsi="Times New Roman"/>
          <w:sz w:val="26"/>
          <w:szCs w:val="26"/>
        </w:rPr>
        <w:t>, 2015 годах</w:t>
      </w:r>
      <w:r w:rsidRPr="00D661F7">
        <w:rPr>
          <w:rFonts w:ascii="Times New Roman" w:hAnsi="Times New Roman"/>
          <w:sz w:val="26"/>
          <w:szCs w:val="26"/>
        </w:rPr>
        <w:t xml:space="preserve"> район принял участие в областном конкурсе на реализацию меропри</w:t>
      </w:r>
      <w:r>
        <w:rPr>
          <w:rFonts w:ascii="Times New Roman" w:hAnsi="Times New Roman"/>
          <w:sz w:val="26"/>
          <w:szCs w:val="26"/>
        </w:rPr>
        <w:t>ятий программы «Школьный спорт».</w:t>
      </w:r>
      <w:r w:rsidRPr="00D661F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</w:t>
      </w:r>
      <w:r w:rsidRPr="00D661F7">
        <w:rPr>
          <w:rFonts w:ascii="Times New Roman" w:hAnsi="Times New Roman"/>
          <w:sz w:val="26"/>
          <w:szCs w:val="26"/>
        </w:rPr>
        <w:t xml:space="preserve">а условиях софинансирования с региональным бюджетом под гимнастический и тренажерный залы были отремонтированы два кабинета в Рождественской школе, </w:t>
      </w:r>
      <w:r>
        <w:rPr>
          <w:rFonts w:ascii="Times New Roman" w:hAnsi="Times New Roman"/>
          <w:sz w:val="26"/>
          <w:szCs w:val="26"/>
        </w:rPr>
        <w:t xml:space="preserve">выполнено  перепрофилирование помещения под спортивный зал в Жуковской школе, </w:t>
      </w:r>
      <w:r w:rsidRPr="00D661F7">
        <w:rPr>
          <w:rFonts w:ascii="Times New Roman" w:hAnsi="Times New Roman"/>
          <w:sz w:val="26"/>
          <w:szCs w:val="26"/>
        </w:rPr>
        <w:t xml:space="preserve">приобретено  </w:t>
      </w:r>
      <w:r>
        <w:rPr>
          <w:rFonts w:ascii="Times New Roman" w:hAnsi="Times New Roman"/>
          <w:sz w:val="26"/>
          <w:szCs w:val="26"/>
        </w:rPr>
        <w:t xml:space="preserve">спортивное </w:t>
      </w:r>
      <w:r w:rsidRPr="00D661F7">
        <w:rPr>
          <w:rFonts w:ascii="Times New Roman" w:hAnsi="Times New Roman"/>
          <w:sz w:val="26"/>
          <w:szCs w:val="26"/>
        </w:rPr>
        <w:t xml:space="preserve">оборудование. </w:t>
      </w:r>
    </w:p>
    <w:p w:rsidR="006C745D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реализации государственной программы «Доступная среда» в Фировском районе в 2014,2015 году созданы условия для инклюзивного образования детей с ограниченными возможностями здоровья в МБОУ Рождественская СОШ и МБОУ Великооктябрьская СОШ. 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С каждым годом увеличиваются расходы местного бюджета на содержание зданий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D661F7">
        <w:rPr>
          <w:rFonts w:ascii="Times New Roman" w:hAnsi="Times New Roman"/>
          <w:sz w:val="26"/>
          <w:szCs w:val="26"/>
        </w:rPr>
        <w:t xml:space="preserve"> и приобретение оборудования,   также принимаются все усилия для привлечения дополнительных средств за счет участия в областных конкурсах на условиях софинансирования. </w:t>
      </w:r>
    </w:p>
    <w:p w:rsidR="006C745D" w:rsidRPr="00D661F7" w:rsidRDefault="006C745D" w:rsidP="006C745D">
      <w:pPr>
        <w:autoSpaceDE w:val="0"/>
        <w:autoSpaceDN w:val="0"/>
        <w:adjustRightInd w:val="0"/>
        <w:spacing w:line="264" w:lineRule="auto"/>
        <w:ind w:left="142" w:firstLine="708"/>
        <w:jc w:val="both"/>
        <w:rPr>
          <w:rFonts w:ascii="Times New Roman" w:hAnsi="Times New Roman"/>
          <w:sz w:val="26"/>
          <w:szCs w:val="26"/>
        </w:rPr>
      </w:pPr>
    </w:p>
    <w:p w:rsidR="006C745D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C745D" w:rsidRPr="00903DB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03DB7">
        <w:rPr>
          <w:rFonts w:ascii="Times New Roman" w:hAnsi="Times New Roman"/>
          <w:b/>
          <w:sz w:val="26"/>
          <w:szCs w:val="26"/>
        </w:rPr>
        <w:t>Условия для сохранения и укрепления здоровья детей и подростков.</w:t>
      </w:r>
    </w:p>
    <w:p w:rsidR="006C745D" w:rsidRPr="00D661F7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 xml:space="preserve">Одним из приоритетов политики в сфере детства является формирование и развитие ценностей </w:t>
      </w:r>
      <w:r>
        <w:rPr>
          <w:rFonts w:ascii="Times New Roman" w:hAnsi="Times New Roman"/>
          <w:sz w:val="26"/>
          <w:szCs w:val="26"/>
        </w:rPr>
        <w:t>здорового образа жизни. В каждой образовательной</w:t>
      </w:r>
      <w:r w:rsidRPr="00D661F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организхации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661F7">
        <w:rPr>
          <w:rFonts w:ascii="Times New Roman" w:hAnsi="Times New Roman"/>
          <w:sz w:val="26"/>
          <w:szCs w:val="26"/>
        </w:rPr>
        <w:t xml:space="preserve"> обеспечено соблюдение СанПиН. В целях профилактики и выявлени</w:t>
      </w:r>
      <w:r>
        <w:rPr>
          <w:rFonts w:ascii="Times New Roman" w:hAnsi="Times New Roman"/>
          <w:sz w:val="26"/>
          <w:szCs w:val="26"/>
        </w:rPr>
        <w:t>я заболеваний на ранних стадиях</w:t>
      </w:r>
      <w:r w:rsidRPr="00D661F7">
        <w:rPr>
          <w:rFonts w:ascii="Times New Roman" w:hAnsi="Times New Roman"/>
          <w:sz w:val="26"/>
          <w:szCs w:val="26"/>
        </w:rPr>
        <w:t xml:space="preserve"> специалисты ГБУЗ Фировская ЦРБ проводят  углублённый  профилактический осмотр обучающихся. Информация о состоянии здоровья детей доводится до сведения родителей.</w:t>
      </w:r>
    </w:p>
    <w:p w:rsidR="006C745D" w:rsidRPr="00D661F7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661F7">
        <w:rPr>
          <w:rFonts w:ascii="Times New Roman" w:hAnsi="Times New Roman"/>
          <w:sz w:val="26"/>
          <w:szCs w:val="26"/>
        </w:rPr>
        <w:t>Одним из ключевых факторов, определяющих условия роста и развития ребенка, является питание, качество которого улучшается: во всех школах стало больше белковых и обогащенных</w:t>
      </w:r>
      <w:r>
        <w:rPr>
          <w:rFonts w:ascii="Times New Roman" w:hAnsi="Times New Roman"/>
          <w:sz w:val="26"/>
          <w:szCs w:val="26"/>
        </w:rPr>
        <w:t xml:space="preserve"> (витаминизированных) продуктов, </w:t>
      </w:r>
      <w:r w:rsidRPr="00D661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приведен в соответствие установленным требованиям п</w:t>
      </w:r>
      <w:r w:rsidRPr="00D661F7">
        <w:rPr>
          <w:rFonts w:ascii="Times New Roman" w:hAnsi="Times New Roman"/>
          <w:sz w:val="26"/>
          <w:szCs w:val="26"/>
        </w:rPr>
        <w:t>итьевой режим. В</w:t>
      </w:r>
      <w:r>
        <w:rPr>
          <w:rFonts w:ascii="Times New Roman" w:hAnsi="Times New Roman"/>
          <w:sz w:val="26"/>
          <w:szCs w:val="26"/>
        </w:rPr>
        <w:t>о</w:t>
      </w:r>
      <w:r w:rsidRPr="00D661F7">
        <w:rPr>
          <w:rFonts w:ascii="Times New Roman" w:hAnsi="Times New Roman"/>
          <w:sz w:val="26"/>
          <w:szCs w:val="26"/>
        </w:rPr>
        <w:t xml:space="preserve"> всех общеобразовательных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D661F7">
        <w:rPr>
          <w:rFonts w:ascii="Times New Roman" w:hAnsi="Times New Roman"/>
          <w:sz w:val="26"/>
          <w:szCs w:val="26"/>
        </w:rPr>
        <w:t xml:space="preserve"> разработано и утверждено</w:t>
      </w:r>
      <w:r>
        <w:rPr>
          <w:rFonts w:ascii="Times New Roman" w:hAnsi="Times New Roman"/>
          <w:sz w:val="26"/>
          <w:szCs w:val="26"/>
        </w:rPr>
        <w:t xml:space="preserve"> 10-дневное меню, согласованное</w:t>
      </w:r>
      <w:r w:rsidRPr="00D661F7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D661F7">
        <w:rPr>
          <w:rFonts w:ascii="Times New Roman" w:hAnsi="Times New Roman"/>
          <w:sz w:val="26"/>
          <w:szCs w:val="26"/>
        </w:rPr>
        <w:t>Роспотребнадзором</w:t>
      </w:r>
      <w:proofErr w:type="spellEnd"/>
      <w:r w:rsidRPr="00D661F7">
        <w:rPr>
          <w:rFonts w:ascii="Times New Roman" w:hAnsi="Times New Roman"/>
          <w:sz w:val="26"/>
          <w:szCs w:val="26"/>
        </w:rPr>
        <w:t>. Охват горячим питанием составляет 9</w:t>
      </w:r>
      <w:r>
        <w:rPr>
          <w:rFonts w:ascii="Times New Roman" w:hAnsi="Times New Roman"/>
          <w:sz w:val="26"/>
          <w:szCs w:val="26"/>
        </w:rPr>
        <w:t>2,2</w:t>
      </w:r>
      <w:r w:rsidRPr="00D661F7">
        <w:rPr>
          <w:rFonts w:ascii="Times New Roman" w:hAnsi="Times New Roman"/>
          <w:sz w:val="26"/>
          <w:szCs w:val="26"/>
        </w:rPr>
        <w:t>% от числа учащихся. Освобождены полностью от платы за горячее питание учащиеся начальной школы (расходы  на эти цели осуществляются на условиях софинансирования из региональ</w:t>
      </w:r>
      <w:r>
        <w:rPr>
          <w:rFonts w:ascii="Times New Roman" w:hAnsi="Times New Roman"/>
          <w:sz w:val="26"/>
          <w:szCs w:val="26"/>
        </w:rPr>
        <w:t>ного и муниципального бюджетов).</w:t>
      </w:r>
      <w:r w:rsidRPr="00D661F7">
        <w:rPr>
          <w:rFonts w:ascii="Times New Roman" w:hAnsi="Times New Roman"/>
          <w:sz w:val="26"/>
          <w:szCs w:val="26"/>
        </w:rPr>
        <w:t xml:space="preserve">  Постановлением Главы Администрации Фировского района установлены льготы учащимся, посещающи</w:t>
      </w:r>
      <w:r>
        <w:rPr>
          <w:rFonts w:ascii="Times New Roman" w:hAnsi="Times New Roman"/>
          <w:sz w:val="26"/>
          <w:szCs w:val="26"/>
        </w:rPr>
        <w:t>м группы продленного дня. В 2014</w:t>
      </w:r>
      <w:r w:rsidRPr="00D661F7">
        <w:rPr>
          <w:rFonts w:ascii="Times New Roman" w:hAnsi="Times New Roman"/>
          <w:sz w:val="26"/>
          <w:szCs w:val="26"/>
        </w:rPr>
        <w:t xml:space="preserve"> году данные льготы были предоставлены  </w:t>
      </w:r>
      <w:r>
        <w:rPr>
          <w:rFonts w:ascii="Times New Roman" w:hAnsi="Times New Roman"/>
          <w:sz w:val="26"/>
          <w:szCs w:val="26"/>
        </w:rPr>
        <w:t>55 школьникам</w:t>
      </w:r>
      <w:r w:rsidRPr="00D661F7">
        <w:rPr>
          <w:rFonts w:ascii="Times New Roman" w:hAnsi="Times New Roman"/>
          <w:sz w:val="26"/>
          <w:szCs w:val="26"/>
        </w:rPr>
        <w:t xml:space="preserve">.   Средняя стоимость горячего завтрака (обеда) составляет 30 рублей.   Ежегодно на организацию питания учащихся из муниципального бюджета «Фировский район» выделяется </w:t>
      </w:r>
      <w:r>
        <w:rPr>
          <w:rFonts w:ascii="Times New Roman" w:hAnsi="Times New Roman"/>
          <w:sz w:val="26"/>
          <w:szCs w:val="26"/>
        </w:rPr>
        <w:t>около</w:t>
      </w:r>
      <w:r w:rsidRPr="00D661F7">
        <w:rPr>
          <w:rFonts w:ascii="Times New Roman" w:hAnsi="Times New Roman"/>
          <w:sz w:val="26"/>
          <w:szCs w:val="26"/>
        </w:rPr>
        <w:t xml:space="preserve"> 1,5 млн.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61F7">
        <w:rPr>
          <w:rFonts w:ascii="Times New Roman" w:hAnsi="Times New Roman"/>
          <w:sz w:val="26"/>
          <w:szCs w:val="26"/>
        </w:rPr>
        <w:t xml:space="preserve">руб. </w:t>
      </w:r>
    </w:p>
    <w:p w:rsidR="006C745D" w:rsidRPr="005D7BA0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6</w:t>
      </w:r>
      <w:r w:rsidRPr="005D7BA0">
        <w:rPr>
          <w:rFonts w:ascii="Times New Roman" w:hAnsi="Times New Roman"/>
          <w:sz w:val="26"/>
          <w:szCs w:val="26"/>
        </w:rPr>
        <w:t xml:space="preserve"> 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5D7BA0">
        <w:rPr>
          <w:rFonts w:ascii="Times New Roman" w:hAnsi="Times New Roman"/>
          <w:sz w:val="26"/>
          <w:szCs w:val="26"/>
        </w:rPr>
        <w:t xml:space="preserve"> (ОУ – 3, ДОУ – 3) работают медицинские </w:t>
      </w:r>
      <w:r w:rsidRPr="005D7BA0">
        <w:rPr>
          <w:rFonts w:ascii="Times New Roman" w:hAnsi="Times New Roman"/>
          <w:sz w:val="26"/>
          <w:szCs w:val="26"/>
        </w:rPr>
        <w:lastRenderedPageBreak/>
        <w:t>кабинеты, которые укомплектованы медицинскими кадрами, имеются лицензии на осуществление доврачебной помощи в педиатрии.</w:t>
      </w:r>
    </w:p>
    <w:p w:rsidR="006C745D" w:rsidRPr="005D7BA0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7BA0">
        <w:rPr>
          <w:rFonts w:ascii="Times New Roman" w:hAnsi="Times New Roman"/>
          <w:sz w:val="26"/>
          <w:szCs w:val="26"/>
        </w:rPr>
        <w:t>В общеобразовательных школах получили дальнейшее развитие кабинеты здоровья, где с учащимися, педагогами, родителями проводится большая просветительская и методическая работа.</w:t>
      </w:r>
    </w:p>
    <w:p w:rsidR="006C745D" w:rsidRPr="005D7BA0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7BA0">
        <w:rPr>
          <w:rFonts w:ascii="Times New Roman" w:hAnsi="Times New Roman"/>
          <w:sz w:val="26"/>
          <w:szCs w:val="26"/>
        </w:rPr>
        <w:t>За последние три года в районе процент практически здоровых детей колеблется от 17% до 18% в дошкольных учреждениях и от 14% до 15% - в школах, что соответствует общероссийским показателям.</w:t>
      </w:r>
      <w:proofErr w:type="gramEnd"/>
    </w:p>
    <w:p w:rsidR="006C745D" w:rsidRPr="007630E8" w:rsidRDefault="006C745D" w:rsidP="006C745D">
      <w:pPr>
        <w:pStyle w:val="2"/>
        <w:spacing w:before="0" w:beforeAutospacing="0" w:after="0" w:afterAutospacing="0" w:line="264" w:lineRule="auto"/>
        <w:ind w:firstLine="708"/>
        <w:jc w:val="both"/>
        <w:rPr>
          <w:b w:val="0"/>
          <w:bCs w:val="0"/>
          <w:sz w:val="26"/>
          <w:szCs w:val="26"/>
        </w:rPr>
      </w:pPr>
      <w:r w:rsidRPr="00D661F7">
        <w:rPr>
          <w:b w:val="0"/>
          <w:bCs w:val="0"/>
          <w:sz w:val="26"/>
          <w:szCs w:val="26"/>
        </w:rPr>
        <w:t>Реализуемые в рамках организаций отдыха и оздоровления детей образовательные и воспитательные программы дают значительные положительные результаты, оказывая влияние на продуктивное развитие личности в период каникулярного отдыха, способ</w:t>
      </w:r>
      <w:r w:rsidRPr="007630E8">
        <w:rPr>
          <w:b w:val="0"/>
          <w:bCs w:val="0"/>
          <w:sz w:val="26"/>
          <w:szCs w:val="26"/>
        </w:rPr>
        <w:t>ствуют укреплению здоровья, профилактике вредных привычек, социализируя и реабилитируя детей.</w:t>
      </w:r>
    </w:p>
    <w:p w:rsidR="006C745D" w:rsidRPr="00DA1E1C" w:rsidRDefault="006C745D" w:rsidP="006C745D">
      <w:pPr>
        <w:pStyle w:val="2"/>
        <w:spacing w:before="0" w:beforeAutospacing="0" w:after="0" w:afterAutospacing="0" w:line="264" w:lineRule="auto"/>
        <w:ind w:firstLine="708"/>
        <w:jc w:val="both"/>
        <w:rPr>
          <w:b w:val="0"/>
          <w:bCs w:val="0"/>
          <w:sz w:val="26"/>
          <w:szCs w:val="26"/>
        </w:rPr>
      </w:pPr>
      <w:r w:rsidRPr="007630E8">
        <w:rPr>
          <w:b w:val="0"/>
          <w:bCs w:val="0"/>
          <w:sz w:val="26"/>
          <w:szCs w:val="26"/>
        </w:rPr>
        <w:t>В летнюю оздоровительную кампанию 201</w:t>
      </w:r>
      <w:r w:rsidRPr="007630E8">
        <w:rPr>
          <w:b w:val="0"/>
          <w:bCs w:val="0"/>
          <w:sz w:val="26"/>
          <w:szCs w:val="26"/>
          <w:lang w:val="ru-RU"/>
        </w:rPr>
        <w:t>4</w:t>
      </w:r>
      <w:r w:rsidRPr="007630E8">
        <w:rPr>
          <w:b w:val="0"/>
          <w:bCs w:val="0"/>
          <w:sz w:val="26"/>
          <w:szCs w:val="26"/>
        </w:rPr>
        <w:t>-201</w:t>
      </w:r>
      <w:r w:rsidRPr="007630E8">
        <w:rPr>
          <w:b w:val="0"/>
          <w:bCs w:val="0"/>
          <w:sz w:val="26"/>
          <w:szCs w:val="26"/>
          <w:lang w:val="ru-RU"/>
        </w:rPr>
        <w:t>5</w:t>
      </w:r>
      <w:r w:rsidRPr="007630E8">
        <w:rPr>
          <w:b w:val="0"/>
          <w:bCs w:val="0"/>
          <w:sz w:val="26"/>
          <w:szCs w:val="26"/>
        </w:rPr>
        <w:t xml:space="preserve"> уч</w:t>
      </w:r>
      <w:r w:rsidRPr="007630E8">
        <w:rPr>
          <w:b w:val="0"/>
          <w:bCs w:val="0"/>
          <w:sz w:val="26"/>
          <w:szCs w:val="26"/>
          <w:lang w:val="ru-RU"/>
        </w:rPr>
        <w:t xml:space="preserve">ебного </w:t>
      </w:r>
      <w:r w:rsidRPr="007630E8">
        <w:rPr>
          <w:b w:val="0"/>
          <w:bCs w:val="0"/>
          <w:sz w:val="26"/>
          <w:szCs w:val="26"/>
        </w:rPr>
        <w:t>г</w:t>
      </w:r>
      <w:r w:rsidRPr="007630E8">
        <w:rPr>
          <w:b w:val="0"/>
          <w:bCs w:val="0"/>
          <w:sz w:val="26"/>
          <w:szCs w:val="26"/>
          <w:lang w:val="ru-RU"/>
        </w:rPr>
        <w:t>ода</w:t>
      </w:r>
      <w:r w:rsidRPr="007630E8">
        <w:rPr>
          <w:b w:val="0"/>
          <w:bCs w:val="0"/>
          <w:sz w:val="26"/>
          <w:szCs w:val="26"/>
        </w:rPr>
        <w:t xml:space="preserve"> работали лагеря дневного пребывания на базе  семи общеобразовательных </w:t>
      </w:r>
      <w:r w:rsidRPr="007630E8">
        <w:rPr>
          <w:b w:val="0"/>
          <w:bCs w:val="0"/>
          <w:sz w:val="26"/>
          <w:szCs w:val="26"/>
          <w:lang w:val="ru-RU"/>
        </w:rPr>
        <w:t>организаций (525 чел., из них  в трудной жизненной ситуации 89 чел.)</w:t>
      </w:r>
      <w:r w:rsidRPr="007630E8">
        <w:rPr>
          <w:b w:val="0"/>
          <w:bCs w:val="0"/>
          <w:sz w:val="26"/>
          <w:szCs w:val="26"/>
        </w:rPr>
        <w:t xml:space="preserve">. </w:t>
      </w:r>
      <w:proofErr w:type="gramStart"/>
      <w:r w:rsidRPr="007630E8">
        <w:rPr>
          <w:b w:val="0"/>
          <w:bCs w:val="0"/>
          <w:sz w:val="26"/>
          <w:szCs w:val="26"/>
          <w:lang w:val="ru-RU"/>
        </w:rPr>
        <w:t>Н</w:t>
      </w:r>
      <w:r w:rsidRPr="007630E8">
        <w:rPr>
          <w:b w:val="0"/>
          <w:bCs w:val="0"/>
          <w:sz w:val="26"/>
          <w:szCs w:val="26"/>
        </w:rPr>
        <w:t xml:space="preserve">а базе трех общеобразовательных </w:t>
      </w:r>
      <w:r w:rsidRPr="007630E8">
        <w:rPr>
          <w:b w:val="0"/>
          <w:bCs w:val="0"/>
          <w:sz w:val="26"/>
          <w:szCs w:val="26"/>
          <w:lang w:val="ru-RU"/>
        </w:rPr>
        <w:t>организаций</w:t>
      </w:r>
      <w:r w:rsidRPr="007630E8">
        <w:rPr>
          <w:b w:val="0"/>
          <w:bCs w:val="0"/>
          <w:sz w:val="26"/>
          <w:szCs w:val="26"/>
        </w:rPr>
        <w:t xml:space="preserve"> функционировали  лагеря труда и отдыха</w:t>
      </w:r>
      <w:r w:rsidRPr="00DA1E1C">
        <w:rPr>
          <w:b w:val="0"/>
          <w:bCs w:val="0"/>
          <w:sz w:val="26"/>
          <w:szCs w:val="26"/>
        </w:rPr>
        <w:t xml:space="preserve">, в которых смогли отдохнуть </w:t>
      </w:r>
      <w:r w:rsidRPr="007630E8">
        <w:rPr>
          <w:b w:val="0"/>
          <w:bCs w:val="0"/>
          <w:sz w:val="26"/>
          <w:szCs w:val="26"/>
        </w:rPr>
        <w:t xml:space="preserve"> </w:t>
      </w:r>
      <w:r w:rsidRPr="00DA1E1C">
        <w:rPr>
          <w:b w:val="0"/>
          <w:bCs w:val="0"/>
          <w:sz w:val="26"/>
          <w:szCs w:val="26"/>
        </w:rPr>
        <w:t>6</w:t>
      </w:r>
      <w:r w:rsidRPr="007630E8">
        <w:rPr>
          <w:b w:val="0"/>
          <w:bCs w:val="0"/>
          <w:sz w:val="26"/>
          <w:szCs w:val="26"/>
        </w:rPr>
        <w:t>4</w:t>
      </w:r>
      <w:r w:rsidRPr="00DA1E1C">
        <w:rPr>
          <w:b w:val="0"/>
          <w:bCs w:val="0"/>
          <w:sz w:val="26"/>
          <w:szCs w:val="26"/>
        </w:rPr>
        <w:t xml:space="preserve"> ребенка</w:t>
      </w:r>
      <w:r w:rsidRPr="007630E8">
        <w:rPr>
          <w:b w:val="0"/>
          <w:bCs w:val="0"/>
          <w:sz w:val="26"/>
          <w:szCs w:val="26"/>
        </w:rPr>
        <w:t>.</w:t>
      </w:r>
      <w:proofErr w:type="gramEnd"/>
    </w:p>
    <w:p w:rsidR="006C745D" w:rsidRPr="00DA1E1C" w:rsidRDefault="006C745D" w:rsidP="006C745D">
      <w:pPr>
        <w:ind w:firstLine="708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DA1E1C">
        <w:rPr>
          <w:rFonts w:ascii="Times New Roman" w:hAnsi="Times New Roman"/>
          <w:sz w:val="26"/>
          <w:szCs w:val="26"/>
          <w:lang w:val="x-none" w:eastAsia="x-none"/>
        </w:rPr>
        <w:t>В июле 2015 года был организован палаточный лагерь, в нём задействовано 67 чел. Проведено два многодневных похода, в них участвовало 24 чел. Отдохнуло 10 человек  в загородном лагере «Радуга» Бологовского района.</w:t>
      </w:r>
    </w:p>
    <w:p w:rsidR="006C745D" w:rsidRPr="007630E8" w:rsidRDefault="006C745D" w:rsidP="006C745D">
      <w:pPr>
        <w:pStyle w:val="2"/>
        <w:spacing w:before="0" w:beforeAutospacing="0" w:after="0" w:afterAutospacing="0" w:line="264" w:lineRule="auto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7630E8">
        <w:rPr>
          <w:b w:val="0"/>
          <w:bCs w:val="0"/>
          <w:sz w:val="26"/>
          <w:szCs w:val="26"/>
        </w:rPr>
        <w:t>Особое внимание при подготовке к летней кампании было уделено профильным лагерям</w:t>
      </w:r>
      <w:r w:rsidRPr="007630E8">
        <w:rPr>
          <w:b w:val="0"/>
          <w:bCs w:val="0"/>
          <w:sz w:val="26"/>
          <w:szCs w:val="26"/>
          <w:lang w:val="ru-RU"/>
        </w:rPr>
        <w:t>.</w:t>
      </w:r>
      <w:r w:rsidRPr="007630E8">
        <w:rPr>
          <w:b w:val="0"/>
          <w:bCs w:val="0"/>
          <w:sz w:val="26"/>
          <w:szCs w:val="26"/>
        </w:rPr>
        <w:t xml:space="preserve"> </w:t>
      </w:r>
      <w:r w:rsidRPr="007630E8">
        <w:rPr>
          <w:b w:val="0"/>
          <w:bCs w:val="0"/>
          <w:sz w:val="26"/>
          <w:szCs w:val="26"/>
          <w:lang w:val="ru-RU"/>
        </w:rPr>
        <w:t>В</w:t>
      </w:r>
      <w:r w:rsidRPr="007630E8">
        <w:rPr>
          <w:b w:val="0"/>
          <w:bCs w:val="0"/>
          <w:sz w:val="26"/>
          <w:szCs w:val="26"/>
        </w:rPr>
        <w:t xml:space="preserve"> 201</w:t>
      </w:r>
      <w:r w:rsidRPr="007630E8">
        <w:rPr>
          <w:b w:val="0"/>
          <w:bCs w:val="0"/>
          <w:sz w:val="26"/>
          <w:szCs w:val="26"/>
          <w:lang w:val="ru-RU"/>
        </w:rPr>
        <w:t>5</w:t>
      </w:r>
      <w:r w:rsidRPr="007630E8">
        <w:rPr>
          <w:b w:val="0"/>
          <w:bCs w:val="0"/>
          <w:sz w:val="26"/>
          <w:szCs w:val="26"/>
        </w:rPr>
        <w:t xml:space="preserve"> году</w:t>
      </w:r>
      <w:r w:rsidRPr="007630E8">
        <w:rPr>
          <w:b w:val="0"/>
          <w:bCs w:val="0"/>
          <w:sz w:val="26"/>
          <w:szCs w:val="26"/>
          <w:lang w:val="ru-RU"/>
        </w:rPr>
        <w:t>:</w:t>
      </w:r>
    </w:p>
    <w:p w:rsidR="006C745D" w:rsidRPr="007630E8" w:rsidRDefault="006C745D" w:rsidP="006C745D">
      <w:pPr>
        <w:pStyle w:val="2"/>
        <w:spacing w:before="0" w:beforeAutospacing="0" w:after="0" w:afterAutospacing="0" w:line="264" w:lineRule="auto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7630E8">
        <w:rPr>
          <w:b w:val="0"/>
          <w:bCs w:val="0"/>
          <w:sz w:val="26"/>
          <w:szCs w:val="26"/>
          <w:lang w:val="ru-RU"/>
        </w:rPr>
        <w:t xml:space="preserve">- </w:t>
      </w:r>
      <w:r w:rsidRPr="007630E8">
        <w:rPr>
          <w:b w:val="0"/>
          <w:bCs w:val="0"/>
          <w:sz w:val="26"/>
          <w:szCs w:val="26"/>
        </w:rPr>
        <w:t xml:space="preserve">продолжил работу лагерь актива – </w:t>
      </w:r>
      <w:r w:rsidRPr="007630E8">
        <w:rPr>
          <w:b w:val="0"/>
          <w:bCs w:val="0"/>
          <w:sz w:val="26"/>
          <w:szCs w:val="26"/>
          <w:lang w:val="ru-RU"/>
        </w:rPr>
        <w:t>75</w:t>
      </w:r>
      <w:r w:rsidRPr="007630E8">
        <w:rPr>
          <w:b w:val="0"/>
          <w:bCs w:val="0"/>
          <w:sz w:val="26"/>
          <w:szCs w:val="26"/>
        </w:rPr>
        <w:t xml:space="preserve"> чел.</w:t>
      </w:r>
      <w:r w:rsidRPr="007630E8">
        <w:rPr>
          <w:b w:val="0"/>
          <w:bCs w:val="0"/>
          <w:sz w:val="26"/>
          <w:szCs w:val="26"/>
          <w:lang w:val="ru-RU"/>
        </w:rPr>
        <w:t>;</w:t>
      </w:r>
    </w:p>
    <w:p w:rsidR="006C745D" w:rsidRPr="007630E8" w:rsidRDefault="006C745D" w:rsidP="006C745D">
      <w:pPr>
        <w:pStyle w:val="2"/>
        <w:spacing w:before="0" w:beforeAutospacing="0" w:after="0" w:afterAutospacing="0" w:line="264" w:lineRule="auto"/>
        <w:ind w:firstLine="708"/>
        <w:jc w:val="both"/>
        <w:rPr>
          <w:b w:val="0"/>
          <w:bCs w:val="0"/>
          <w:sz w:val="26"/>
          <w:szCs w:val="26"/>
          <w:lang w:val="ru-RU"/>
        </w:rPr>
      </w:pPr>
      <w:r w:rsidRPr="007630E8">
        <w:rPr>
          <w:b w:val="0"/>
          <w:bCs w:val="0"/>
          <w:sz w:val="26"/>
          <w:szCs w:val="26"/>
        </w:rPr>
        <w:t xml:space="preserve">-  с  целью организации всестороннего развития на базе МБОУ Рождественская СОШ был открыт лагерь «Эрудит», для учащихся 5-6 </w:t>
      </w:r>
      <w:proofErr w:type="spellStart"/>
      <w:r w:rsidRPr="007630E8">
        <w:rPr>
          <w:b w:val="0"/>
          <w:bCs w:val="0"/>
          <w:sz w:val="26"/>
          <w:szCs w:val="26"/>
        </w:rPr>
        <w:t>кл</w:t>
      </w:r>
      <w:proofErr w:type="spellEnd"/>
      <w:r w:rsidRPr="007630E8">
        <w:rPr>
          <w:b w:val="0"/>
          <w:bCs w:val="0"/>
          <w:sz w:val="26"/>
          <w:szCs w:val="26"/>
        </w:rPr>
        <w:t xml:space="preserve">. – </w:t>
      </w:r>
      <w:r w:rsidRPr="007630E8">
        <w:rPr>
          <w:b w:val="0"/>
          <w:bCs w:val="0"/>
          <w:sz w:val="26"/>
          <w:szCs w:val="26"/>
          <w:lang w:val="ru-RU"/>
        </w:rPr>
        <w:t>26</w:t>
      </w:r>
      <w:r w:rsidRPr="007630E8">
        <w:rPr>
          <w:b w:val="0"/>
          <w:bCs w:val="0"/>
          <w:sz w:val="26"/>
          <w:szCs w:val="26"/>
        </w:rPr>
        <w:t xml:space="preserve"> чел.</w:t>
      </w:r>
    </w:p>
    <w:p w:rsidR="006C745D" w:rsidRPr="00247C3E" w:rsidRDefault="006C745D" w:rsidP="006C745D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247C3E">
        <w:rPr>
          <w:b w:val="0"/>
          <w:bCs w:val="0"/>
          <w:color w:val="000000"/>
          <w:sz w:val="26"/>
          <w:szCs w:val="26"/>
        </w:rPr>
        <w:t xml:space="preserve">Расходы на организацию летней кампании составили </w:t>
      </w:r>
      <w:r>
        <w:rPr>
          <w:b w:val="0"/>
          <w:bCs w:val="0"/>
          <w:color w:val="000000"/>
          <w:sz w:val="26"/>
          <w:szCs w:val="26"/>
          <w:lang w:val="ru-RU"/>
        </w:rPr>
        <w:t xml:space="preserve">1037 </w:t>
      </w:r>
      <w:r w:rsidRPr="00247C3E">
        <w:rPr>
          <w:b w:val="0"/>
          <w:bCs w:val="0"/>
          <w:color w:val="000000"/>
          <w:sz w:val="26"/>
          <w:szCs w:val="26"/>
        </w:rPr>
        <w:t> тыс. рублей, в </w:t>
      </w:r>
      <w:proofErr w:type="spellStart"/>
      <w:r w:rsidRPr="00247C3E">
        <w:rPr>
          <w:b w:val="0"/>
          <w:bCs w:val="0"/>
          <w:color w:val="000000"/>
          <w:sz w:val="26"/>
          <w:szCs w:val="26"/>
        </w:rPr>
        <w:t>т.ч</w:t>
      </w:r>
      <w:proofErr w:type="spellEnd"/>
      <w:r w:rsidRPr="00247C3E">
        <w:rPr>
          <w:b w:val="0"/>
          <w:bCs w:val="0"/>
          <w:color w:val="000000"/>
          <w:sz w:val="26"/>
          <w:szCs w:val="26"/>
        </w:rPr>
        <w:t xml:space="preserve">. субвенция из регионального бюджета – </w:t>
      </w:r>
      <w:r w:rsidRPr="00247C3E">
        <w:rPr>
          <w:b w:val="0"/>
          <w:bCs w:val="0"/>
          <w:color w:val="000000"/>
          <w:sz w:val="26"/>
          <w:szCs w:val="26"/>
          <w:lang w:val="ru-RU"/>
        </w:rPr>
        <w:t>6</w:t>
      </w:r>
      <w:r>
        <w:rPr>
          <w:b w:val="0"/>
          <w:bCs w:val="0"/>
          <w:color w:val="000000"/>
          <w:sz w:val="26"/>
          <w:szCs w:val="26"/>
          <w:lang w:val="ru-RU"/>
        </w:rPr>
        <w:t>19,3</w:t>
      </w:r>
      <w:r w:rsidRPr="00247C3E">
        <w:rPr>
          <w:b w:val="0"/>
          <w:bCs w:val="0"/>
          <w:color w:val="000000"/>
          <w:sz w:val="26"/>
          <w:szCs w:val="26"/>
        </w:rPr>
        <w:t xml:space="preserve"> тыс.руб., </w:t>
      </w:r>
      <w:r>
        <w:rPr>
          <w:b w:val="0"/>
          <w:bCs w:val="0"/>
          <w:color w:val="000000"/>
          <w:sz w:val="26"/>
          <w:szCs w:val="26"/>
          <w:lang w:val="ru-RU"/>
        </w:rPr>
        <w:t>133,8</w:t>
      </w:r>
      <w:r w:rsidRPr="00247C3E">
        <w:rPr>
          <w:b w:val="0"/>
          <w:bCs w:val="0"/>
          <w:color w:val="000000"/>
          <w:sz w:val="26"/>
          <w:szCs w:val="26"/>
        </w:rPr>
        <w:t xml:space="preserve"> тыс. – средства бюджета муниципального образования «Фировский </w:t>
      </w:r>
      <w:r w:rsidRPr="00247C3E">
        <w:rPr>
          <w:b w:val="0"/>
          <w:bCs w:val="0"/>
          <w:sz w:val="26"/>
          <w:szCs w:val="26"/>
        </w:rPr>
        <w:t xml:space="preserve">район», </w:t>
      </w:r>
      <w:r>
        <w:rPr>
          <w:b w:val="0"/>
          <w:bCs w:val="0"/>
          <w:sz w:val="26"/>
          <w:szCs w:val="26"/>
          <w:lang w:val="ru-RU"/>
        </w:rPr>
        <w:t>143,1</w:t>
      </w:r>
      <w:r w:rsidRPr="00247C3E">
        <w:rPr>
          <w:b w:val="0"/>
          <w:bCs w:val="0"/>
          <w:sz w:val="26"/>
          <w:szCs w:val="26"/>
          <w:lang w:val="ru-RU"/>
        </w:rPr>
        <w:t xml:space="preserve"> тыс. руб.- родительская плата,  </w:t>
      </w:r>
      <w:r>
        <w:rPr>
          <w:b w:val="0"/>
          <w:bCs w:val="0"/>
          <w:sz w:val="26"/>
          <w:szCs w:val="26"/>
          <w:lang w:val="ru-RU"/>
        </w:rPr>
        <w:t xml:space="preserve">140,8 </w:t>
      </w:r>
      <w:r w:rsidRPr="00247C3E">
        <w:rPr>
          <w:b w:val="0"/>
          <w:bCs w:val="0"/>
          <w:sz w:val="26"/>
          <w:szCs w:val="26"/>
        </w:rPr>
        <w:t>тыс.руб. –  средства, выделенные из федерального</w:t>
      </w:r>
      <w:r w:rsidRPr="00247C3E">
        <w:rPr>
          <w:b w:val="0"/>
          <w:bCs w:val="0"/>
          <w:color w:val="000000"/>
          <w:sz w:val="26"/>
          <w:szCs w:val="26"/>
        </w:rPr>
        <w:t xml:space="preserve"> и регионального бюджетов на организацию отдыха детей, из семей, находящихся в трудной жизненной ситуации.</w:t>
      </w:r>
    </w:p>
    <w:p w:rsidR="006C745D" w:rsidRPr="00D2661E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 xml:space="preserve">Охват детей летним оздоровительным отдыхом и занятостью на уровне прошлого года - </w:t>
      </w:r>
      <w:r>
        <w:rPr>
          <w:rFonts w:ascii="Times New Roman" w:hAnsi="Times New Roman"/>
          <w:sz w:val="26"/>
          <w:szCs w:val="26"/>
        </w:rPr>
        <w:t>83</w:t>
      </w:r>
      <w:r w:rsidRPr="00D2661E">
        <w:rPr>
          <w:rFonts w:ascii="Times New Roman" w:hAnsi="Times New Roman"/>
          <w:sz w:val="26"/>
          <w:szCs w:val="26"/>
        </w:rPr>
        <w:t>%.</w:t>
      </w:r>
    </w:p>
    <w:p w:rsidR="006C745D" w:rsidRPr="00D2661E" w:rsidRDefault="006C745D" w:rsidP="006C745D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61E">
        <w:rPr>
          <w:rFonts w:ascii="Times New Roman" w:hAnsi="Times New Roman"/>
          <w:sz w:val="26"/>
          <w:szCs w:val="26"/>
        </w:rPr>
        <w:t>Оценка эффективности оздоровления детей и подростков составила 87%.</w:t>
      </w:r>
    </w:p>
    <w:p w:rsidR="00450DC7" w:rsidRDefault="00450DC7" w:rsidP="00450DC7">
      <w:pPr>
        <w:pStyle w:val="22"/>
        <w:spacing w:after="0" w:line="240" w:lineRule="auto"/>
        <w:ind w:firstLine="567"/>
        <w:jc w:val="both"/>
      </w:pPr>
    </w:p>
    <w:p w:rsidR="00450DC7" w:rsidRDefault="00450DC7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  <w:r w:rsidRPr="006C745D">
        <w:rPr>
          <w:b/>
          <w:u w:val="single"/>
        </w:rPr>
        <w:t>3. Выводы и заключения</w:t>
      </w:r>
    </w:p>
    <w:p w:rsidR="006C745D" w:rsidRPr="006C745D" w:rsidRDefault="006C745D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</w:p>
    <w:p w:rsidR="006C745D" w:rsidRPr="00671122" w:rsidRDefault="006C745D" w:rsidP="006C745D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0785A">
        <w:rPr>
          <w:rFonts w:ascii="Times New Roman" w:hAnsi="Times New Roman"/>
          <w:sz w:val="26"/>
          <w:szCs w:val="26"/>
        </w:rPr>
        <w:t xml:space="preserve">С учетом </w:t>
      </w:r>
      <w:proofErr w:type="gramStart"/>
      <w:r w:rsidRPr="00E0785A">
        <w:rPr>
          <w:rFonts w:ascii="Times New Roman" w:hAnsi="Times New Roman"/>
          <w:sz w:val="26"/>
          <w:szCs w:val="26"/>
        </w:rPr>
        <w:t>результатов анализа деятельности отрасли</w:t>
      </w:r>
      <w:proofErr w:type="gramEnd"/>
      <w:r w:rsidRPr="00E0785A">
        <w:rPr>
          <w:rFonts w:ascii="Times New Roman" w:hAnsi="Times New Roman"/>
          <w:sz w:val="26"/>
          <w:szCs w:val="26"/>
        </w:rPr>
        <w:t xml:space="preserve"> за отчетный период, выявленных пробле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671122">
        <w:rPr>
          <w:rFonts w:ascii="Times New Roman" w:hAnsi="Times New Roman"/>
          <w:sz w:val="26"/>
          <w:szCs w:val="26"/>
        </w:rPr>
        <w:t>определены в качестве приоритетных задач по обеспечению качества образования на 2015/2016 учебный год:</w:t>
      </w:r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71122">
        <w:rPr>
          <w:rFonts w:ascii="Times New Roman" w:hAnsi="Times New Roman"/>
          <w:sz w:val="26"/>
          <w:szCs w:val="26"/>
        </w:rPr>
        <w:t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71122">
        <w:rPr>
          <w:rFonts w:ascii="Times New Roman" w:hAnsi="Times New Roman"/>
          <w:sz w:val="26"/>
          <w:szCs w:val="26"/>
        </w:rPr>
        <w:lastRenderedPageBreak/>
        <w:t>методическое сопровождение массового перехода образовательных организаций на реализацию образовательных программ основного общего образования в соответствии с требованиями ФГОС ООО;</w:t>
      </w:r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71122">
        <w:rPr>
          <w:rFonts w:ascii="Times New Roman" w:hAnsi="Times New Roman"/>
          <w:sz w:val="26"/>
          <w:szCs w:val="26"/>
        </w:rPr>
        <w:t xml:space="preserve">развитие и использование возможностей сетевого взаимодействия образовательных организаций на </w:t>
      </w:r>
      <w:proofErr w:type="spellStart"/>
      <w:r w:rsidRPr="00671122">
        <w:rPr>
          <w:rFonts w:ascii="Times New Roman" w:hAnsi="Times New Roman"/>
          <w:sz w:val="26"/>
          <w:szCs w:val="26"/>
        </w:rPr>
        <w:t>внутримуниципальном</w:t>
      </w:r>
      <w:proofErr w:type="spellEnd"/>
      <w:r w:rsidRPr="00671122">
        <w:rPr>
          <w:rFonts w:ascii="Times New Roman" w:hAnsi="Times New Roman"/>
          <w:sz w:val="26"/>
          <w:szCs w:val="26"/>
        </w:rPr>
        <w:t xml:space="preserve"> и межмуниципальном уровнях для решения </w:t>
      </w:r>
      <w:proofErr w:type="gramStart"/>
      <w:r w:rsidRPr="00671122">
        <w:rPr>
          <w:rFonts w:ascii="Times New Roman" w:hAnsi="Times New Roman"/>
          <w:sz w:val="26"/>
          <w:szCs w:val="26"/>
        </w:rPr>
        <w:t>задач</w:t>
      </w:r>
      <w:r w:rsidR="00F92F0A">
        <w:rPr>
          <w:rFonts w:ascii="Times New Roman" w:hAnsi="Times New Roman"/>
          <w:sz w:val="26"/>
          <w:szCs w:val="26"/>
        </w:rPr>
        <w:t xml:space="preserve"> повышения качества образования</w:t>
      </w:r>
      <w:proofErr w:type="gramEnd"/>
      <w:r w:rsidR="00F92F0A">
        <w:rPr>
          <w:rFonts w:ascii="Times New Roman" w:hAnsi="Times New Roman"/>
          <w:sz w:val="26"/>
          <w:szCs w:val="26"/>
        </w:rPr>
        <w:t>;</w:t>
      </w:r>
    </w:p>
    <w:p w:rsidR="006C745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71122">
        <w:rPr>
          <w:rFonts w:ascii="Times New Roman" w:hAnsi="Times New Roman"/>
          <w:sz w:val="26"/>
          <w:szCs w:val="26"/>
        </w:rPr>
        <w:t>развитие государственно-общественного управления муниципальными образовательными системами (родительская общественность, Со</w:t>
      </w:r>
      <w:r w:rsidR="00F92F0A">
        <w:rPr>
          <w:rFonts w:ascii="Times New Roman" w:hAnsi="Times New Roman"/>
          <w:sz w:val="26"/>
          <w:szCs w:val="26"/>
        </w:rPr>
        <w:t>веты по образованию, профсоюзы);</w:t>
      </w:r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B371C">
        <w:rPr>
          <w:rFonts w:ascii="Times New Roman" w:hAnsi="Times New Roman"/>
          <w:sz w:val="26"/>
          <w:szCs w:val="26"/>
        </w:rPr>
        <w:t>разработка и реализация программы привлечения и закрепления молодых кадров в сис</w:t>
      </w:r>
      <w:r w:rsidR="00F92F0A">
        <w:rPr>
          <w:rFonts w:ascii="Times New Roman" w:hAnsi="Times New Roman"/>
          <w:sz w:val="26"/>
          <w:szCs w:val="26"/>
        </w:rPr>
        <w:t>теме муниципального образования;</w:t>
      </w:r>
    </w:p>
    <w:p w:rsidR="006C745D" w:rsidRPr="006B371C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B371C">
        <w:rPr>
          <w:rFonts w:ascii="Times New Roman" w:hAnsi="Times New Roman"/>
          <w:sz w:val="26"/>
          <w:szCs w:val="26"/>
        </w:rPr>
        <w:t>создание в образовательных организациях воспитательного пространства, обеспечивающего у обучающихся формирование</w:t>
      </w:r>
      <w:r w:rsidR="00F92F0A">
        <w:rPr>
          <w:rFonts w:ascii="Times New Roman" w:hAnsi="Times New Roman"/>
          <w:sz w:val="26"/>
          <w:szCs w:val="26"/>
        </w:rPr>
        <w:t xml:space="preserve"> базовых национальных ценностей;</w:t>
      </w:r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B371C">
        <w:rPr>
          <w:rFonts w:ascii="Times New Roman" w:hAnsi="Times New Roman"/>
          <w:sz w:val="26"/>
          <w:szCs w:val="26"/>
        </w:rPr>
        <w:t>расширение практики обмена опытом по организации внеурочной деятельнос</w:t>
      </w:r>
      <w:r w:rsidR="00F92F0A">
        <w:rPr>
          <w:rFonts w:ascii="Times New Roman" w:hAnsi="Times New Roman"/>
          <w:sz w:val="26"/>
          <w:szCs w:val="26"/>
        </w:rPr>
        <w:t>ти посредством сетевого общения;</w:t>
      </w:r>
    </w:p>
    <w:p w:rsidR="006C745D" w:rsidRPr="006B371C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B371C">
        <w:rPr>
          <w:rFonts w:ascii="Times New Roman" w:hAnsi="Times New Roman"/>
          <w:sz w:val="26"/>
          <w:szCs w:val="26"/>
        </w:rPr>
        <w:t>разработка «дорожной карты» по поддержке школ, работающих со сложным контингентом и получивших низкие результаты по математике, с целью участия обучающихся данных школ, не прошедших Г</w:t>
      </w:r>
      <w:r w:rsidR="00F92F0A">
        <w:rPr>
          <w:rFonts w:ascii="Times New Roman" w:hAnsi="Times New Roman"/>
          <w:sz w:val="26"/>
          <w:szCs w:val="26"/>
        </w:rPr>
        <w:t>ИА, в ЕГЭ в сентябре 2015 года;</w:t>
      </w:r>
      <w:r w:rsidRPr="006B371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6C745D" w:rsidRPr="006B371C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371C">
        <w:rPr>
          <w:rFonts w:ascii="Times New Roman" w:hAnsi="Times New Roman"/>
          <w:sz w:val="26"/>
          <w:szCs w:val="26"/>
        </w:rPr>
        <w:t>организация  системы сетевого муниципального,</w:t>
      </w:r>
      <w:r w:rsidR="00F92F0A">
        <w:rPr>
          <w:rFonts w:ascii="Times New Roman" w:hAnsi="Times New Roman"/>
          <w:sz w:val="26"/>
          <w:szCs w:val="26"/>
        </w:rPr>
        <w:t xml:space="preserve"> </w:t>
      </w:r>
      <w:r w:rsidRPr="006B371C">
        <w:rPr>
          <w:rFonts w:ascii="Times New Roman" w:hAnsi="Times New Roman"/>
          <w:sz w:val="26"/>
          <w:szCs w:val="26"/>
        </w:rPr>
        <w:t>межмуниципального взаимодействия образовательных организаций с целью поддержки образовательных организаций с низкими образовательными результатами, отразить модель данной системы в му</w:t>
      </w:r>
      <w:r w:rsidR="00F92F0A">
        <w:rPr>
          <w:rFonts w:ascii="Times New Roman" w:hAnsi="Times New Roman"/>
          <w:sz w:val="26"/>
          <w:szCs w:val="26"/>
        </w:rPr>
        <w:t>ниципальной «дорожной карте»;</w:t>
      </w:r>
      <w:r w:rsidRPr="006B371C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End"/>
    </w:p>
    <w:p w:rsidR="006C745D" w:rsidRPr="00101E3D" w:rsidRDefault="006C745D" w:rsidP="006C745D">
      <w:pPr>
        <w:widowControl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6B371C">
        <w:rPr>
          <w:rFonts w:ascii="Times New Roman" w:hAnsi="Times New Roman"/>
          <w:sz w:val="26"/>
          <w:szCs w:val="26"/>
        </w:rPr>
        <w:t xml:space="preserve">разработка муниципальной </w:t>
      </w:r>
      <w:proofErr w:type="gramStart"/>
      <w:r w:rsidRPr="006B371C">
        <w:rPr>
          <w:rFonts w:ascii="Times New Roman" w:hAnsi="Times New Roman"/>
          <w:sz w:val="26"/>
          <w:szCs w:val="26"/>
        </w:rPr>
        <w:t>программы межведомственного взаимодействия организаций дополнительного образования детей</w:t>
      </w:r>
      <w:proofErr w:type="gramEnd"/>
      <w:r w:rsidRPr="006B371C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50DC7" w:rsidRDefault="006C745D" w:rsidP="006C745D">
      <w:pPr>
        <w:pStyle w:val="22"/>
        <w:shd w:val="clear" w:color="auto" w:fill="auto"/>
        <w:spacing w:after="0" w:line="240" w:lineRule="auto"/>
        <w:jc w:val="both"/>
      </w:pPr>
      <w:r w:rsidRPr="006B371C">
        <w:rPr>
          <w:sz w:val="26"/>
          <w:szCs w:val="26"/>
        </w:rPr>
        <w:t>организация профориентационной работы в оздоровительных летних лагерях.</w:t>
      </w:r>
    </w:p>
    <w:p w:rsidR="000D1726" w:rsidRDefault="000D1726" w:rsidP="00450DC7">
      <w:pPr>
        <w:pStyle w:val="22"/>
        <w:spacing w:after="0" w:line="240" w:lineRule="auto"/>
        <w:jc w:val="both"/>
      </w:pPr>
    </w:p>
    <w:p w:rsidR="00450DC7" w:rsidRPr="007309F3" w:rsidRDefault="00450DC7" w:rsidP="00450DC7">
      <w:pPr>
        <w:pStyle w:val="22"/>
        <w:spacing w:after="0" w:line="240" w:lineRule="auto"/>
        <w:jc w:val="both"/>
        <w:rPr>
          <w:b/>
          <w:u w:val="single"/>
        </w:rPr>
      </w:pPr>
      <w:r w:rsidRPr="007309F3">
        <w:rPr>
          <w:b/>
          <w:u w:val="single"/>
        </w:rPr>
        <w:t>II. Показатели мониторинга системы образования</w:t>
      </w:r>
    </w:p>
    <w:p w:rsidR="00450DC7" w:rsidRDefault="00450DC7" w:rsidP="00450DC7">
      <w:pPr>
        <w:pStyle w:val="22"/>
        <w:shd w:val="clear" w:color="auto" w:fill="auto"/>
        <w:spacing w:after="0" w:line="240" w:lineRule="auto"/>
        <w:jc w:val="both"/>
      </w:pPr>
    </w:p>
    <w:sectPr w:rsidR="00450DC7" w:rsidSect="00450DC7">
      <w:headerReference w:type="default" r:id="rId17"/>
      <w:footerReference w:type="default" r:id="rId18"/>
      <w:type w:val="continuous"/>
      <w:pgSz w:w="11909" w:h="16838"/>
      <w:pgMar w:top="1194" w:right="732" w:bottom="86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A" w:rsidRDefault="00427ACA" w:rsidP="0003532D">
      <w:r>
        <w:separator/>
      </w:r>
    </w:p>
  </w:endnote>
  <w:endnote w:type="continuationSeparator" w:id="0">
    <w:p w:rsidR="00427ACA" w:rsidRDefault="00427ACA" w:rsidP="000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2D" w:rsidRDefault="000A29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10189210</wp:posOffset>
              </wp:positionV>
              <wp:extent cx="1228090" cy="9461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2D" w:rsidRDefault="001278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Форма итогового отчета - 02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65pt;margin-top:802.3pt;width:96.7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" filled="f" stroked="f">
              <v:textbox style="mso-fit-shape-to-text:t" inset="0,0,0,0">
                <w:txbxContent>
                  <w:p w:rsidR="0003532D" w:rsidRDefault="001278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Форма итогового отчета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A" w:rsidRDefault="00427ACA"/>
  </w:footnote>
  <w:footnote w:type="continuationSeparator" w:id="0">
    <w:p w:rsidR="00427ACA" w:rsidRDefault="00427A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2D" w:rsidRDefault="000A29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247015</wp:posOffset>
              </wp:positionV>
              <wp:extent cx="69850" cy="106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2D" w:rsidRDefault="001278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19.45pt;width:5.5pt;height: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J6qAIAAKU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" filled="f" stroked="f">
              <v:textbox style="mso-fit-shape-to-text:t" inset="0,0,0,0">
                <w:txbxContent>
                  <w:p w:rsidR="0003532D" w:rsidRDefault="001278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342"/>
    <w:multiLevelType w:val="multilevel"/>
    <w:tmpl w:val="8C94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A4778"/>
    <w:multiLevelType w:val="hybridMultilevel"/>
    <w:tmpl w:val="D3BA0E52"/>
    <w:lvl w:ilvl="0" w:tplc="DA964782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A7A62"/>
    <w:multiLevelType w:val="hybridMultilevel"/>
    <w:tmpl w:val="C77A23A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3AF"/>
    <w:multiLevelType w:val="multilevel"/>
    <w:tmpl w:val="F71EE6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923B6"/>
    <w:multiLevelType w:val="hybridMultilevel"/>
    <w:tmpl w:val="467ED2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CB6468"/>
    <w:multiLevelType w:val="hybridMultilevel"/>
    <w:tmpl w:val="7DE0A1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0E6F44"/>
    <w:multiLevelType w:val="hybridMultilevel"/>
    <w:tmpl w:val="A322F1F0"/>
    <w:lvl w:ilvl="0" w:tplc="40AED66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8200B0"/>
    <w:multiLevelType w:val="hybridMultilevel"/>
    <w:tmpl w:val="42DA06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D4E706A"/>
    <w:multiLevelType w:val="hybridMultilevel"/>
    <w:tmpl w:val="D99E3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2D"/>
    <w:rsid w:val="000129E4"/>
    <w:rsid w:val="0003532D"/>
    <w:rsid w:val="000A2958"/>
    <w:rsid w:val="000D1726"/>
    <w:rsid w:val="001278F7"/>
    <w:rsid w:val="001E4BE4"/>
    <w:rsid w:val="00350D89"/>
    <w:rsid w:val="00427ACA"/>
    <w:rsid w:val="00450DC7"/>
    <w:rsid w:val="006C745D"/>
    <w:rsid w:val="007309F3"/>
    <w:rsid w:val="007D6DCB"/>
    <w:rsid w:val="008A2C6C"/>
    <w:rsid w:val="008F4E7A"/>
    <w:rsid w:val="00C17E61"/>
    <w:rsid w:val="00C23585"/>
    <w:rsid w:val="00E4429C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2D"/>
    <w:rPr>
      <w:color w:val="000000"/>
    </w:rPr>
  </w:style>
  <w:style w:type="paragraph" w:styleId="2">
    <w:name w:val="heading 2"/>
    <w:basedOn w:val="a"/>
    <w:link w:val="20"/>
    <w:uiPriority w:val="9"/>
    <w:qFormat/>
    <w:rsid w:val="006C745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D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DC7"/>
    <w:rPr>
      <w:color w:val="000000"/>
    </w:rPr>
  </w:style>
  <w:style w:type="paragraph" w:styleId="ac">
    <w:name w:val="List Paragraph"/>
    <w:basedOn w:val="a"/>
    <w:uiPriority w:val="34"/>
    <w:qFormat/>
    <w:rsid w:val="00E442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745D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paragraph" w:styleId="ad">
    <w:name w:val="Normal (Web)"/>
    <w:basedOn w:val="a"/>
    <w:uiPriority w:val="99"/>
    <w:unhideWhenUsed/>
    <w:rsid w:val="006C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745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uiPriority w:val="99"/>
    <w:rsid w:val="006C745D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paragraph" w:styleId="af0">
    <w:name w:val="Title"/>
    <w:basedOn w:val="a"/>
    <w:link w:val="af1"/>
    <w:uiPriority w:val="99"/>
    <w:qFormat/>
    <w:rsid w:val="006C745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af1">
    <w:name w:val="Название Знак"/>
    <w:basedOn w:val="a0"/>
    <w:link w:val="af0"/>
    <w:uiPriority w:val="99"/>
    <w:rsid w:val="006C745D"/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24">
    <w:name w:val="Body Text 2"/>
    <w:basedOn w:val="a"/>
    <w:link w:val="25"/>
    <w:rsid w:val="006C74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6C745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Cell">
    <w:name w:val="ConsPlusCell"/>
    <w:rsid w:val="006C745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rsid w:val="006C745D"/>
  </w:style>
  <w:style w:type="character" w:customStyle="1" w:styleId="apple-style-span">
    <w:name w:val="apple-style-span"/>
    <w:rsid w:val="006C745D"/>
  </w:style>
  <w:style w:type="character" w:styleId="af2">
    <w:name w:val="Emphasis"/>
    <w:uiPriority w:val="20"/>
    <w:qFormat/>
    <w:rsid w:val="006C745D"/>
    <w:rPr>
      <w:i/>
      <w:iCs/>
    </w:rPr>
  </w:style>
  <w:style w:type="character" w:styleId="af3">
    <w:name w:val="Strong"/>
    <w:uiPriority w:val="22"/>
    <w:qFormat/>
    <w:rsid w:val="006C745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74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45D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f6"/>
    <w:rsid w:val="006C745D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C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2D"/>
    <w:rPr>
      <w:color w:val="000000"/>
    </w:rPr>
  </w:style>
  <w:style w:type="paragraph" w:styleId="2">
    <w:name w:val="heading 2"/>
    <w:basedOn w:val="a"/>
    <w:link w:val="20"/>
    <w:uiPriority w:val="9"/>
    <w:qFormat/>
    <w:rsid w:val="006C745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D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DC7"/>
    <w:rPr>
      <w:color w:val="000000"/>
    </w:rPr>
  </w:style>
  <w:style w:type="paragraph" w:styleId="ac">
    <w:name w:val="List Paragraph"/>
    <w:basedOn w:val="a"/>
    <w:uiPriority w:val="34"/>
    <w:qFormat/>
    <w:rsid w:val="00E442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745D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paragraph" w:styleId="ad">
    <w:name w:val="Normal (Web)"/>
    <w:basedOn w:val="a"/>
    <w:uiPriority w:val="99"/>
    <w:unhideWhenUsed/>
    <w:rsid w:val="006C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745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uiPriority w:val="99"/>
    <w:rsid w:val="006C745D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paragraph" w:styleId="af0">
    <w:name w:val="Title"/>
    <w:basedOn w:val="a"/>
    <w:link w:val="af1"/>
    <w:uiPriority w:val="99"/>
    <w:qFormat/>
    <w:rsid w:val="006C745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af1">
    <w:name w:val="Название Знак"/>
    <w:basedOn w:val="a0"/>
    <w:link w:val="af0"/>
    <w:uiPriority w:val="99"/>
    <w:rsid w:val="006C745D"/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24">
    <w:name w:val="Body Text 2"/>
    <w:basedOn w:val="a"/>
    <w:link w:val="25"/>
    <w:rsid w:val="006C74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6C745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Cell">
    <w:name w:val="ConsPlusCell"/>
    <w:rsid w:val="006C745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rsid w:val="006C745D"/>
  </w:style>
  <w:style w:type="character" w:customStyle="1" w:styleId="apple-style-span">
    <w:name w:val="apple-style-span"/>
    <w:rsid w:val="006C745D"/>
  </w:style>
  <w:style w:type="character" w:styleId="af2">
    <w:name w:val="Emphasis"/>
    <w:uiPriority w:val="20"/>
    <w:qFormat/>
    <w:rsid w:val="006C745D"/>
    <w:rPr>
      <w:i/>
      <w:iCs/>
    </w:rPr>
  </w:style>
  <w:style w:type="character" w:styleId="af3">
    <w:name w:val="Strong"/>
    <w:uiPriority w:val="22"/>
    <w:qFormat/>
    <w:rsid w:val="006C745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74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45D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f6"/>
    <w:rsid w:val="006C745D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C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30830039525688E-2"/>
          <c:y val="7.4534161490683232E-2"/>
          <c:w val="0.95256916996047436"/>
          <c:h val="0.714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291690102699E-2"/>
                  <c:y val="-2.9006611053771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28237373275675E-2"/>
                  <c:y val="-3.7104677325934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90257726752034E-3"/>
                  <c:y val="-1.0764092541477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73804929326775E-2"/>
                  <c:y val="-9.9216478568170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677349524115921E-3"/>
                  <c:y val="-5.12568778629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905187304371969E-3"/>
                  <c:y val="-8.883989079753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97</c:v>
                </c:pt>
                <c:pt idx="1">
                  <c:v>92</c:v>
                </c:pt>
                <c:pt idx="2">
                  <c:v>119</c:v>
                </c:pt>
                <c:pt idx="3">
                  <c:v>92</c:v>
                </c:pt>
                <c:pt idx="4">
                  <c:v>94</c:v>
                </c:pt>
                <c:pt idx="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295552"/>
        <c:axId val="178297088"/>
        <c:axId val="0"/>
      </c:bar3DChart>
      <c:catAx>
        <c:axId val="17829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9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29708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295552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474358974358976E-2"/>
          <c:y val="0.12269938650306748"/>
          <c:w val="0.67467948717948723"/>
          <c:h val="0.6748466257668711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выпускников 9-х классов</c:v>
                </c:pt>
              </c:strCache>
            </c:strRef>
          </c:tx>
          <c:spPr>
            <a:ln w="1267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120</c:v>
                </c:pt>
                <c:pt idx="1">
                  <c:v>93</c:v>
                </c:pt>
                <c:pt idx="2">
                  <c:v>105</c:v>
                </c:pt>
                <c:pt idx="3">
                  <c:v>83</c:v>
                </c:pt>
                <c:pt idx="4">
                  <c:v>102</c:v>
                </c:pt>
                <c:pt idx="5">
                  <c:v>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Поступили в 10 класс</c:v>
                </c:pt>
              </c:strCache>
            </c:strRef>
          </c:tx>
          <c:spPr>
            <a:ln w="1267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58</c:v>
                </c:pt>
                <c:pt idx="1">
                  <c:v>65</c:v>
                </c:pt>
                <c:pt idx="2">
                  <c:v>46</c:v>
                </c:pt>
                <c:pt idx="3">
                  <c:v>41</c:v>
                </c:pt>
                <c:pt idx="4">
                  <c:v>33</c:v>
                </c:pt>
                <c:pt idx="5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555904"/>
        <c:axId val="178561792"/>
      </c:lineChart>
      <c:catAx>
        <c:axId val="17855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56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56179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555904"/>
        <c:crosses val="autoZero"/>
        <c:crossBetween val="between"/>
      </c:valAx>
      <c:spPr>
        <a:noFill/>
        <a:ln w="12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916666666666663"/>
          <c:y val="0.14723926380368099"/>
          <c:w val="0.26762820512820512"/>
          <c:h val="0.6196319018404907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5195729537365"/>
          <c:y val="6.7901234567901231E-2"/>
          <c:w val="0.55338078291814952"/>
          <c:h val="0.691358024691357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 в сельских школах</c:v>
                </c:pt>
              </c:strCache>
            </c:strRef>
          </c:tx>
          <c:spPr>
            <a:solidFill>
              <a:srgbClr val="FF99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304</c:v>
                </c:pt>
                <c:pt idx="1">
                  <c:v>299</c:v>
                </c:pt>
                <c:pt idx="2">
                  <c:v>297</c:v>
                </c:pt>
                <c:pt idx="3">
                  <c:v>289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учащихся, посещающих школу с помощью подвоза</c:v>
                </c:pt>
              </c:strCache>
            </c:strRef>
          </c:tx>
          <c:spPr>
            <a:solidFill>
              <a:srgbClr val="3399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435542965607207E-3"/>
                  <c:y val="-5.19163566075118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435542965607207E-3"/>
                  <c:y val="-4.9446978107614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076052845058567E-3"/>
                  <c:y val="-4.69775996077165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01157861085165E-3"/>
                  <c:y val="-6.30273501385022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215</c:v>
                </c:pt>
                <c:pt idx="1">
                  <c:v>215</c:v>
                </c:pt>
                <c:pt idx="2">
                  <c:v>230</c:v>
                </c:pt>
                <c:pt idx="3">
                  <c:v>213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103616"/>
        <c:axId val="179105152"/>
      </c:barChart>
      <c:catAx>
        <c:axId val="179103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10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105152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9103616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419928825622781"/>
          <c:y val="9.8765432098765427E-2"/>
          <c:w val="0.26868327402135234"/>
          <c:h val="0.6234567901234567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1369696786656899E-2"/>
                  <c:y val="-2.239610060963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931312917766356E-2"/>
                  <c:y val="-2.799512576204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068282596432117E-2"/>
                  <c:y val="-2.5195613185836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Лист1!$E$2:$E$4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312936.09999999998</c:v>
                </c:pt>
                <c:pt idx="1">
                  <c:v>3843425.26</c:v>
                </c:pt>
                <c:pt idx="2">
                  <c:v>6719354.5899999999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559168"/>
        <c:axId val="173585536"/>
        <c:axId val="0"/>
      </c:bar3DChart>
      <c:catAx>
        <c:axId val="173559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73585536"/>
        <c:crosses val="autoZero"/>
        <c:auto val="1"/>
        <c:lblAlgn val="ctr"/>
        <c:lblOffset val="100"/>
        <c:noMultiLvlLbl val="0"/>
      </c:catAx>
      <c:valAx>
        <c:axId val="17358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55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0.12072944006999123"/>
          <c:w val="0.858178258967629"/>
          <c:h val="0.6753277194517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Лист1!$D$11</c:f>
              <c:strCache>
                <c:ptCount val="1"/>
                <c:pt idx="0">
                  <c:v>тыс.руб.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Лист1!$C$12:$C$17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Лист1!$D$12:$D$17</c:f>
              <c:numCache>
                <c:formatCode>General</c:formatCode>
                <c:ptCount val="6"/>
                <c:pt idx="0">
                  <c:v>2200</c:v>
                </c:pt>
                <c:pt idx="1">
                  <c:v>2101</c:v>
                </c:pt>
                <c:pt idx="2">
                  <c:v>2793</c:v>
                </c:pt>
                <c:pt idx="3">
                  <c:v>2512</c:v>
                </c:pt>
                <c:pt idx="4">
                  <c:v>2800</c:v>
                </c:pt>
                <c:pt idx="5">
                  <c:v>1658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62080"/>
        <c:axId val="174463616"/>
        <c:axId val="0"/>
      </c:bar3DChart>
      <c:catAx>
        <c:axId val="17446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463616"/>
        <c:crosses val="autoZero"/>
        <c:auto val="1"/>
        <c:lblAlgn val="ctr"/>
        <c:lblOffset val="100"/>
        <c:noMultiLvlLbl val="0"/>
      </c:catAx>
      <c:valAx>
        <c:axId val="1744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620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D85D-46D4-477A-816D-F618AB20E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7D9E72-7F13-4862-9B1F-0EEBB843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31C1-CAE8-4EF3-99E1-57D8111A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747E4-7AFE-4C94-BA15-26098DC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odudkin</dc:creator>
  <cp:lastModifiedBy>Admin</cp:lastModifiedBy>
  <cp:revision>9</cp:revision>
  <cp:lastPrinted>2015-10-27T06:59:00Z</cp:lastPrinted>
  <dcterms:created xsi:type="dcterms:W3CDTF">2015-11-18T06:34:00Z</dcterms:created>
  <dcterms:modified xsi:type="dcterms:W3CDTF">2015-11-18T08:20:00Z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